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86B" w:rsidRDefault="0084686B" w:rsidP="0084686B">
      <w:pPr>
        <w:spacing w:before="72" w:line="276" w:lineRule="auto"/>
        <w:ind w:left="265" w:right="431"/>
        <w:jc w:val="both"/>
        <w:rPr>
          <w:sz w:val="24"/>
        </w:rPr>
      </w:pPr>
      <w:r>
        <w:rPr>
          <w:b/>
          <w:sz w:val="24"/>
        </w:rPr>
        <w:t>ACTA NÚMERO CATORCE: En el Salón de Sesiones de la Alcaldía Municipal DE</w:t>
      </w:r>
      <w:r>
        <w:rPr>
          <w:b/>
          <w:spacing w:val="-6"/>
          <w:sz w:val="24"/>
        </w:rPr>
        <w:t xml:space="preserve"> </w:t>
      </w:r>
      <w:r>
        <w:rPr>
          <w:b/>
          <w:sz w:val="24"/>
        </w:rPr>
        <w:t>VILLA</w:t>
      </w:r>
      <w:r>
        <w:rPr>
          <w:b/>
          <w:spacing w:val="-9"/>
          <w:sz w:val="24"/>
        </w:rPr>
        <w:t xml:space="preserve"> </w:t>
      </w:r>
      <w:r>
        <w:rPr>
          <w:b/>
          <w:sz w:val="24"/>
        </w:rPr>
        <w:t>SAN</w:t>
      </w:r>
      <w:r>
        <w:rPr>
          <w:b/>
          <w:spacing w:val="-7"/>
          <w:sz w:val="24"/>
        </w:rPr>
        <w:t xml:space="preserve"> </w:t>
      </w:r>
      <w:r>
        <w:rPr>
          <w:b/>
          <w:sz w:val="24"/>
        </w:rPr>
        <w:t>LUIS</w:t>
      </w:r>
      <w:r>
        <w:rPr>
          <w:b/>
          <w:spacing w:val="-9"/>
          <w:sz w:val="24"/>
        </w:rPr>
        <w:t xml:space="preserve"> </w:t>
      </w:r>
      <w:r>
        <w:rPr>
          <w:b/>
          <w:sz w:val="24"/>
        </w:rPr>
        <w:t>LA</w:t>
      </w:r>
      <w:r>
        <w:rPr>
          <w:b/>
          <w:spacing w:val="-5"/>
          <w:sz w:val="24"/>
        </w:rPr>
        <w:t xml:space="preserve"> </w:t>
      </w:r>
      <w:r>
        <w:rPr>
          <w:b/>
          <w:sz w:val="24"/>
        </w:rPr>
        <w:t>HERRADURA,</w:t>
      </w:r>
      <w:r>
        <w:rPr>
          <w:b/>
          <w:spacing w:val="-6"/>
          <w:sz w:val="24"/>
        </w:rPr>
        <w:t xml:space="preserve"> </w:t>
      </w:r>
      <w:r>
        <w:rPr>
          <w:b/>
          <w:sz w:val="24"/>
        </w:rPr>
        <w:t>Departamento</w:t>
      </w:r>
      <w:r>
        <w:rPr>
          <w:b/>
          <w:spacing w:val="-6"/>
          <w:sz w:val="24"/>
        </w:rPr>
        <w:t xml:space="preserve"> </w:t>
      </w:r>
      <w:r>
        <w:rPr>
          <w:b/>
          <w:sz w:val="24"/>
        </w:rPr>
        <w:t>de</w:t>
      </w:r>
      <w:r>
        <w:rPr>
          <w:b/>
          <w:spacing w:val="-6"/>
          <w:sz w:val="24"/>
        </w:rPr>
        <w:t xml:space="preserve"> </w:t>
      </w:r>
      <w:r>
        <w:rPr>
          <w:b/>
          <w:sz w:val="24"/>
          <w:u w:val="thick"/>
        </w:rPr>
        <w:t>LA</w:t>
      </w:r>
      <w:r>
        <w:rPr>
          <w:b/>
          <w:spacing w:val="-9"/>
          <w:sz w:val="24"/>
          <w:u w:val="thick"/>
        </w:rPr>
        <w:t xml:space="preserve"> </w:t>
      </w:r>
      <w:r>
        <w:rPr>
          <w:b/>
          <w:sz w:val="24"/>
          <w:u w:val="thick"/>
        </w:rPr>
        <w:t>PAZ</w:t>
      </w:r>
      <w:r>
        <w:rPr>
          <w:b/>
          <w:sz w:val="24"/>
        </w:rPr>
        <w:t>;</w:t>
      </w:r>
      <w:r>
        <w:rPr>
          <w:b/>
          <w:spacing w:val="-6"/>
          <w:sz w:val="24"/>
        </w:rPr>
        <w:t xml:space="preserve"> </w:t>
      </w:r>
      <w:r>
        <w:rPr>
          <w:b/>
          <w:sz w:val="24"/>
        </w:rPr>
        <w:t>a</w:t>
      </w:r>
      <w:r>
        <w:rPr>
          <w:b/>
          <w:spacing w:val="-7"/>
          <w:sz w:val="24"/>
        </w:rPr>
        <w:t xml:space="preserve"> </w:t>
      </w:r>
      <w:r>
        <w:rPr>
          <w:b/>
          <w:sz w:val="24"/>
        </w:rPr>
        <w:t>las</w:t>
      </w:r>
      <w:r>
        <w:rPr>
          <w:b/>
          <w:spacing w:val="-7"/>
          <w:sz w:val="24"/>
        </w:rPr>
        <w:t xml:space="preserve"> </w:t>
      </w:r>
      <w:r>
        <w:rPr>
          <w:b/>
          <w:sz w:val="24"/>
        </w:rPr>
        <w:t xml:space="preserve">catorce horas del día: </w:t>
      </w:r>
      <w:r>
        <w:rPr>
          <w:b/>
          <w:sz w:val="24"/>
          <w:u w:val="thick"/>
        </w:rPr>
        <w:t>01 de junio</w:t>
      </w:r>
      <w:r>
        <w:rPr>
          <w:b/>
          <w:sz w:val="24"/>
        </w:rPr>
        <w:t xml:space="preserve"> de dos mil veinte</w:t>
      </w:r>
      <w:r>
        <w:rPr>
          <w:sz w:val="24"/>
        </w:rPr>
        <w:t xml:space="preserve">. Siendo este el lugar, día y hora señalado para llevar a cabo la sesión ORDINARIA N°10, del </w:t>
      </w:r>
      <w:r>
        <w:rPr>
          <w:b/>
          <w:sz w:val="24"/>
          <w:u w:val="thick"/>
        </w:rPr>
        <w:t>CONCEJO</w:t>
      </w:r>
      <w:r>
        <w:rPr>
          <w:b/>
          <w:sz w:val="24"/>
        </w:rPr>
        <w:t xml:space="preserve"> </w:t>
      </w:r>
      <w:r>
        <w:rPr>
          <w:b/>
          <w:sz w:val="24"/>
          <w:u w:val="thick"/>
        </w:rPr>
        <w:t>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w:t>
      </w:r>
      <w:r>
        <w:rPr>
          <w:b/>
          <w:spacing w:val="-19"/>
          <w:sz w:val="24"/>
        </w:rPr>
        <w:t xml:space="preserve"> </w:t>
      </w:r>
      <w:r>
        <w:rPr>
          <w:b/>
          <w:sz w:val="24"/>
        </w:rPr>
        <w:t>sr.</w:t>
      </w:r>
      <w:r>
        <w:rPr>
          <w:b/>
          <w:spacing w:val="-18"/>
          <w:sz w:val="24"/>
        </w:rPr>
        <w:t xml:space="preserve"> </w:t>
      </w:r>
      <w:r>
        <w:rPr>
          <w:b/>
          <w:sz w:val="24"/>
        </w:rPr>
        <w:t>Javier</w:t>
      </w:r>
      <w:r>
        <w:rPr>
          <w:b/>
          <w:spacing w:val="-19"/>
          <w:sz w:val="24"/>
        </w:rPr>
        <w:t xml:space="preserve"> </w:t>
      </w:r>
      <w:r>
        <w:rPr>
          <w:b/>
          <w:sz w:val="24"/>
        </w:rPr>
        <w:t>David</w:t>
      </w:r>
      <w:r>
        <w:rPr>
          <w:b/>
          <w:spacing w:val="-19"/>
          <w:sz w:val="24"/>
        </w:rPr>
        <w:t xml:space="preserve"> </w:t>
      </w:r>
      <w:r>
        <w:rPr>
          <w:b/>
          <w:sz w:val="24"/>
        </w:rPr>
        <w:t>Cruz</w:t>
      </w:r>
      <w:r>
        <w:rPr>
          <w:b/>
          <w:spacing w:val="-19"/>
          <w:sz w:val="24"/>
        </w:rPr>
        <w:t xml:space="preserve"> </w:t>
      </w:r>
      <w:r>
        <w:rPr>
          <w:b/>
          <w:sz w:val="24"/>
        </w:rPr>
        <w:t>Posada,</w:t>
      </w:r>
      <w:r>
        <w:rPr>
          <w:b/>
          <w:spacing w:val="-15"/>
          <w:sz w:val="24"/>
        </w:rPr>
        <w:t xml:space="preserve"> </w:t>
      </w:r>
      <w:r>
        <w:rPr>
          <w:sz w:val="24"/>
        </w:rPr>
        <w:t>y</w:t>
      </w:r>
      <w:r>
        <w:rPr>
          <w:spacing w:val="-21"/>
          <w:sz w:val="24"/>
        </w:rPr>
        <w:t xml:space="preserve"> </w:t>
      </w:r>
      <w:r>
        <w:rPr>
          <w:sz w:val="24"/>
        </w:rPr>
        <w:t>de</w:t>
      </w:r>
      <w:r>
        <w:rPr>
          <w:spacing w:val="-18"/>
          <w:sz w:val="24"/>
        </w:rPr>
        <w:t xml:space="preserve"> </w:t>
      </w:r>
      <w:r>
        <w:rPr>
          <w:sz w:val="24"/>
        </w:rPr>
        <w:t>los</w:t>
      </w:r>
      <w:r>
        <w:rPr>
          <w:spacing w:val="-18"/>
          <w:sz w:val="24"/>
        </w:rPr>
        <w:t xml:space="preserve"> </w:t>
      </w:r>
      <w:r>
        <w:rPr>
          <w:sz w:val="24"/>
        </w:rPr>
        <w:t>regidores</w:t>
      </w:r>
      <w:r>
        <w:rPr>
          <w:spacing w:val="-19"/>
          <w:sz w:val="24"/>
        </w:rPr>
        <w:t xml:space="preserve"> </w:t>
      </w:r>
      <w:r>
        <w:rPr>
          <w:sz w:val="24"/>
        </w:rPr>
        <w:t>propietarios</w:t>
      </w:r>
      <w:r>
        <w:rPr>
          <w:spacing w:val="-19"/>
          <w:sz w:val="24"/>
        </w:rPr>
        <w:t xml:space="preserve"> </w:t>
      </w:r>
      <w:r>
        <w:rPr>
          <w:sz w:val="24"/>
        </w:rPr>
        <w:t xml:space="preserve">siguientes: </w:t>
      </w:r>
      <w:r>
        <w:rPr>
          <w:b/>
          <w:sz w:val="24"/>
        </w:rPr>
        <w:t>Sr. Francisco Antonio Cruz Bonilla, sr. José Rolando Rosales Mendoza, Sra. Mari Isabel Castillo Hernández, Tte. Milton Galileo González López, Dra.</w:t>
      </w:r>
      <w:r>
        <w:rPr>
          <w:b/>
          <w:spacing w:val="-37"/>
          <w:sz w:val="24"/>
        </w:rPr>
        <w:t xml:space="preserve"> </w:t>
      </w:r>
      <w:r>
        <w:rPr>
          <w:b/>
          <w:sz w:val="24"/>
        </w:rPr>
        <w:t>Mirna</w:t>
      </w:r>
      <w:r w:rsidRPr="0084686B">
        <w:rPr>
          <w:b/>
          <w:sz w:val="24"/>
        </w:rPr>
        <w:t xml:space="preserve"> </w:t>
      </w:r>
      <w:r>
        <w:rPr>
          <w:b/>
          <w:sz w:val="24"/>
        </w:rPr>
        <w:t xml:space="preserve">Guadalupe Martínez Romero, sr. Ezequiel Córdova Mejía y </w:t>
      </w:r>
      <w:r>
        <w:rPr>
          <w:b/>
          <w:spacing w:val="2"/>
          <w:sz w:val="24"/>
        </w:rPr>
        <w:t xml:space="preserve">sr. </w:t>
      </w:r>
      <w:r>
        <w:rPr>
          <w:b/>
          <w:sz w:val="24"/>
        </w:rPr>
        <w:t>Benjamín Alcides Ramírez</w:t>
      </w:r>
      <w:r>
        <w:rPr>
          <w:sz w:val="24"/>
        </w:rPr>
        <w:t xml:space="preserve">; de los regidores suplentes siguientes: </w:t>
      </w:r>
      <w:r>
        <w:rPr>
          <w:b/>
          <w:sz w:val="24"/>
        </w:rPr>
        <w:t>sr. Francisco Neftaly Reyes</w:t>
      </w:r>
      <w:r>
        <w:rPr>
          <w:b/>
          <w:spacing w:val="-6"/>
          <w:sz w:val="24"/>
        </w:rPr>
        <w:t xml:space="preserve"> </w:t>
      </w:r>
      <w:r>
        <w:rPr>
          <w:b/>
          <w:sz w:val="24"/>
        </w:rPr>
        <w:t>Minero,</w:t>
      </w:r>
      <w:r>
        <w:rPr>
          <w:b/>
          <w:spacing w:val="-5"/>
          <w:sz w:val="24"/>
        </w:rPr>
        <w:t xml:space="preserve"> </w:t>
      </w:r>
      <w:r>
        <w:rPr>
          <w:b/>
          <w:sz w:val="24"/>
        </w:rPr>
        <w:t>Profesor</w:t>
      </w:r>
      <w:r>
        <w:rPr>
          <w:b/>
          <w:spacing w:val="-6"/>
          <w:sz w:val="24"/>
        </w:rPr>
        <w:t xml:space="preserve"> </w:t>
      </w:r>
      <w:r>
        <w:rPr>
          <w:b/>
          <w:sz w:val="24"/>
        </w:rPr>
        <w:t>Melvin</w:t>
      </w:r>
      <w:r>
        <w:rPr>
          <w:b/>
          <w:spacing w:val="-7"/>
          <w:sz w:val="24"/>
        </w:rPr>
        <w:t xml:space="preserve"> </w:t>
      </w:r>
      <w:r>
        <w:rPr>
          <w:b/>
          <w:sz w:val="24"/>
        </w:rPr>
        <w:t>Williams</w:t>
      </w:r>
      <w:r>
        <w:rPr>
          <w:b/>
          <w:spacing w:val="-5"/>
          <w:sz w:val="24"/>
        </w:rPr>
        <w:t xml:space="preserve"> </w:t>
      </w:r>
      <w:r>
        <w:rPr>
          <w:b/>
          <w:sz w:val="24"/>
        </w:rPr>
        <w:t>Fuentes,</w:t>
      </w:r>
      <w:r>
        <w:rPr>
          <w:b/>
          <w:spacing w:val="-5"/>
          <w:sz w:val="24"/>
        </w:rPr>
        <w:t xml:space="preserve"> </w:t>
      </w:r>
      <w:r>
        <w:rPr>
          <w:b/>
          <w:sz w:val="24"/>
        </w:rPr>
        <w:t>sr.</w:t>
      </w:r>
      <w:r>
        <w:rPr>
          <w:b/>
          <w:spacing w:val="-6"/>
          <w:sz w:val="24"/>
        </w:rPr>
        <w:t xml:space="preserve"> </w:t>
      </w:r>
      <w:r>
        <w:rPr>
          <w:b/>
          <w:sz w:val="24"/>
        </w:rPr>
        <w:t>Orsy</w:t>
      </w:r>
      <w:r>
        <w:rPr>
          <w:b/>
          <w:spacing w:val="-5"/>
          <w:sz w:val="24"/>
        </w:rPr>
        <w:t xml:space="preserve"> </w:t>
      </w:r>
      <w:r>
        <w:rPr>
          <w:b/>
          <w:sz w:val="24"/>
        </w:rPr>
        <w:t>Minero</w:t>
      </w:r>
      <w:r>
        <w:rPr>
          <w:b/>
          <w:spacing w:val="-6"/>
          <w:sz w:val="24"/>
        </w:rPr>
        <w:t xml:space="preserve"> </w:t>
      </w:r>
      <w:r>
        <w:rPr>
          <w:b/>
          <w:sz w:val="24"/>
        </w:rPr>
        <w:t>Díaz</w:t>
      </w:r>
      <w:r>
        <w:rPr>
          <w:sz w:val="24"/>
        </w:rPr>
        <w:t>,</w:t>
      </w:r>
      <w:r>
        <w:rPr>
          <w:spacing w:val="-6"/>
          <w:sz w:val="24"/>
        </w:rPr>
        <w:t xml:space="preserve"> </w:t>
      </w:r>
      <w:r>
        <w:rPr>
          <w:sz w:val="24"/>
        </w:rPr>
        <w:t>y</w:t>
      </w:r>
      <w:r>
        <w:rPr>
          <w:spacing w:val="-6"/>
          <w:sz w:val="24"/>
        </w:rPr>
        <w:t xml:space="preserve"> </w:t>
      </w:r>
      <w:r>
        <w:rPr>
          <w:sz w:val="24"/>
        </w:rPr>
        <w:t xml:space="preserve">como Regidor Propietario Interino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w:t>
      </w:r>
      <w:r>
        <w:rPr>
          <w:spacing w:val="5"/>
          <w:sz w:val="24"/>
        </w:rPr>
        <w:t xml:space="preserve">1- </w:t>
      </w:r>
      <w:r>
        <w:rPr>
          <w:sz w:val="24"/>
        </w:rPr>
        <w:t xml:space="preserve">Bienvenida y Establecimiento de Quorum; </w:t>
      </w:r>
      <w:r>
        <w:rPr>
          <w:spacing w:val="3"/>
          <w:sz w:val="24"/>
        </w:rPr>
        <w:t xml:space="preserve">2- </w:t>
      </w:r>
      <w:r>
        <w:rPr>
          <w:sz w:val="24"/>
        </w:rPr>
        <w:t>Lectura del Acta Anterior 3- Reforma Presupuestaria; 4- Carpetas Técnicas de Proyectos; 5- Otros.-</w:t>
      </w:r>
      <w:r>
        <w:rPr>
          <w:spacing w:val="-17"/>
          <w:sz w:val="24"/>
        </w:rPr>
        <w:t xml:space="preserve"> </w:t>
      </w:r>
      <w:r>
        <w:rPr>
          <w:sz w:val="24"/>
        </w:rPr>
        <w:t>///////////</w:t>
      </w:r>
    </w:p>
    <w:p w:rsidR="0084686B" w:rsidRDefault="0084686B" w:rsidP="0084686B">
      <w:pPr>
        <w:pStyle w:val="Textoindependiente"/>
        <w:spacing w:line="276" w:lineRule="auto"/>
        <w:ind w:left="265" w:right="433"/>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84686B" w:rsidRDefault="0084686B" w:rsidP="0084686B">
      <w:pPr>
        <w:pStyle w:val="Textoindependiente"/>
        <w:spacing w:line="276" w:lineRule="auto"/>
        <w:ind w:left="265" w:right="437"/>
        <w:jc w:val="both"/>
      </w:pPr>
      <w:r>
        <w:rPr>
          <w:b/>
        </w:rPr>
        <w:t>ACUERDO</w:t>
      </w:r>
      <w:r>
        <w:rPr>
          <w:b/>
          <w:spacing w:val="-9"/>
        </w:rPr>
        <w:t xml:space="preserve"> </w:t>
      </w:r>
      <w:r>
        <w:rPr>
          <w:b/>
        </w:rPr>
        <w:t>NUMERO</w:t>
      </w:r>
      <w:r>
        <w:rPr>
          <w:b/>
          <w:spacing w:val="-5"/>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2"/>
        </w:rPr>
        <w:t xml:space="preserve"> </w:t>
      </w:r>
      <w:r>
        <w:t>Código Municipal, y considerando</w:t>
      </w:r>
    </w:p>
    <w:p w:rsidR="0084686B" w:rsidRDefault="0084686B" w:rsidP="0084686B">
      <w:pPr>
        <w:pStyle w:val="Prrafodelista"/>
        <w:numPr>
          <w:ilvl w:val="0"/>
          <w:numId w:val="2"/>
        </w:numPr>
        <w:tabs>
          <w:tab w:val="left" w:pos="534"/>
        </w:tabs>
        <w:spacing w:line="276" w:lineRule="auto"/>
        <w:ind w:firstLine="0"/>
        <w:jc w:val="both"/>
        <w:rPr>
          <w:sz w:val="24"/>
        </w:rPr>
      </w:pPr>
      <w:r>
        <w:rPr>
          <w:sz w:val="24"/>
        </w:rPr>
        <w:t>Que mediante Decreto Legislativo No. 593 de fecha 14 de marzo de 2020, publicado en el Diario oficial No. 52, Tomo No. 426 de la misma fecha, se declaró Estado de Emergencia Nacional, Estado de Calamidad Pública y Desastre Natural, en todo el territorio de la República a raíz de la Pandemia COVID-19, estableciéndose en el Art. 11 la autorización al Ministerio de Hacienda para la obtención de recursos financieros de aquellas Entidades u Organismos Multilaterales, Cooperantes, países amigos o Agencias de</w:t>
      </w:r>
      <w:r>
        <w:rPr>
          <w:spacing w:val="-12"/>
          <w:sz w:val="24"/>
        </w:rPr>
        <w:t xml:space="preserve"> </w:t>
      </w:r>
      <w:r>
        <w:rPr>
          <w:sz w:val="24"/>
        </w:rPr>
        <w:t>Cooperación;</w:t>
      </w:r>
    </w:p>
    <w:p w:rsidR="0084686B" w:rsidRDefault="0084686B" w:rsidP="0084686B">
      <w:pPr>
        <w:pStyle w:val="Prrafodelista"/>
        <w:numPr>
          <w:ilvl w:val="0"/>
          <w:numId w:val="2"/>
        </w:numPr>
        <w:tabs>
          <w:tab w:val="left" w:pos="537"/>
        </w:tabs>
        <w:spacing w:before="1" w:line="276" w:lineRule="auto"/>
        <w:ind w:right="431" w:firstLine="0"/>
        <w:jc w:val="both"/>
        <w:rPr>
          <w:sz w:val="24"/>
        </w:rPr>
      </w:pPr>
      <w:r>
        <w:rPr>
          <w:sz w:val="24"/>
        </w:rPr>
        <w:t>Que</w:t>
      </w:r>
      <w:r>
        <w:rPr>
          <w:spacing w:val="-12"/>
          <w:sz w:val="24"/>
        </w:rPr>
        <w:t xml:space="preserve"> </w:t>
      </w:r>
      <w:r>
        <w:rPr>
          <w:sz w:val="24"/>
        </w:rPr>
        <w:t>mediante</w:t>
      </w:r>
      <w:r>
        <w:rPr>
          <w:spacing w:val="-10"/>
          <w:sz w:val="24"/>
        </w:rPr>
        <w:t xml:space="preserve"> </w:t>
      </w:r>
      <w:r>
        <w:rPr>
          <w:sz w:val="24"/>
        </w:rPr>
        <w:t>Decreto</w:t>
      </w:r>
      <w:r>
        <w:rPr>
          <w:spacing w:val="-10"/>
          <w:sz w:val="24"/>
        </w:rPr>
        <w:t xml:space="preserve"> </w:t>
      </w:r>
      <w:r>
        <w:rPr>
          <w:sz w:val="24"/>
        </w:rPr>
        <w:t>Legislativo</w:t>
      </w:r>
      <w:r>
        <w:rPr>
          <w:spacing w:val="-10"/>
          <w:sz w:val="24"/>
        </w:rPr>
        <w:t xml:space="preserve"> </w:t>
      </w:r>
      <w:r>
        <w:rPr>
          <w:sz w:val="24"/>
        </w:rPr>
        <w:t>No.</w:t>
      </w:r>
      <w:r>
        <w:rPr>
          <w:spacing w:val="-10"/>
          <w:sz w:val="24"/>
        </w:rPr>
        <w:t xml:space="preserve"> </w:t>
      </w:r>
      <w:r>
        <w:rPr>
          <w:sz w:val="24"/>
        </w:rPr>
        <w:t>608</w:t>
      </w:r>
      <w:r>
        <w:rPr>
          <w:spacing w:val="-12"/>
          <w:sz w:val="24"/>
        </w:rPr>
        <w:t xml:space="preserve"> </w:t>
      </w:r>
      <w:r>
        <w:rPr>
          <w:sz w:val="24"/>
        </w:rPr>
        <w:t>de</w:t>
      </w:r>
      <w:r>
        <w:rPr>
          <w:spacing w:val="-10"/>
          <w:sz w:val="24"/>
        </w:rPr>
        <w:t xml:space="preserve"> </w:t>
      </w:r>
      <w:r>
        <w:rPr>
          <w:sz w:val="24"/>
        </w:rPr>
        <w:t>fecha</w:t>
      </w:r>
      <w:r>
        <w:rPr>
          <w:spacing w:val="-10"/>
          <w:sz w:val="24"/>
        </w:rPr>
        <w:t xml:space="preserve"> </w:t>
      </w:r>
      <w:r>
        <w:rPr>
          <w:sz w:val="24"/>
        </w:rPr>
        <w:t>26</w:t>
      </w:r>
      <w:r>
        <w:rPr>
          <w:spacing w:val="-10"/>
          <w:sz w:val="24"/>
        </w:rPr>
        <w:t xml:space="preserve"> </w:t>
      </w:r>
      <w:r>
        <w:rPr>
          <w:sz w:val="24"/>
        </w:rPr>
        <w:t>de</w:t>
      </w:r>
      <w:r>
        <w:rPr>
          <w:spacing w:val="-12"/>
          <w:sz w:val="24"/>
        </w:rPr>
        <w:t xml:space="preserve"> </w:t>
      </w:r>
      <w:r>
        <w:rPr>
          <w:sz w:val="24"/>
        </w:rPr>
        <w:t>marzo</w:t>
      </w:r>
      <w:r>
        <w:rPr>
          <w:spacing w:val="-13"/>
          <w:sz w:val="24"/>
        </w:rPr>
        <w:t xml:space="preserve"> </w:t>
      </w:r>
      <w:r>
        <w:rPr>
          <w:sz w:val="24"/>
        </w:rPr>
        <w:t>2020,</w:t>
      </w:r>
      <w:r>
        <w:rPr>
          <w:spacing w:val="-10"/>
          <w:sz w:val="24"/>
        </w:rPr>
        <w:t xml:space="preserve"> </w:t>
      </w:r>
      <w:r>
        <w:rPr>
          <w:sz w:val="24"/>
        </w:rPr>
        <w:t>publicado en el Diario Oficial No. 63, Tomo No. 426, de la misma fecha, la Asamblea Legislativa</w:t>
      </w:r>
      <w:r>
        <w:rPr>
          <w:spacing w:val="-11"/>
          <w:sz w:val="24"/>
        </w:rPr>
        <w:t xml:space="preserve"> </w:t>
      </w:r>
      <w:r>
        <w:rPr>
          <w:sz w:val="24"/>
        </w:rPr>
        <w:t>autorizó</w:t>
      </w:r>
      <w:r>
        <w:rPr>
          <w:spacing w:val="-7"/>
          <w:sz w:val="24"/>
        </w:rPr>
        <w:t xml:space="preserve"> </w:t>
      </w:r>
      <w:r>
        <w:rPr>
          <w:sz w:val="24"/>
        </w:rPr>
        <w:t>al</w:t>
      </w:r>
      <w:r>
        <w:rPr>
          <w:spacing w:val="-9"/>
          <w:sz w:val="24"/>
        </w:rPr>
        <w:t xml:space="preserve"> </w:t>
      </w:r>
      <w:r>
        <w:rPr>
          <w:sz w:val="24"/>
        </w:rPr>
        <w:t>Órgano</w:t>
      </w:r>
      <w:r>
        <w:rPr>
          <w:spacing w:val="-11"/>
          <w:sz w:val="24"/>
        </w:rPr>
        <w:t xml:space="preserve"> </w:t>
      </w:r>
      <w:r>
        <w:rPr>
          <w:sz w:val="24"/>
        </w:rPr>
        <w:t>Ejecutivo</w:t>
      </w:r>
      <w:r>
        <w:rPr>
          <w:spacing w:val="-10"/>
          <w:sz w:val="24"/>
        </w:rPr>
        <w:t xml:space="preserve"> </w:t>
      </w:r>
      <w:r>
        <w:rPr>
          <w:sz w:val="24"/>
        </w:rPr>
        <w:t>en</w:t>
      </w:r>
      <w:r>
        <w:rPr>
          <w:spacing w:val="-7"/>
          <w:sz w:val="24"/>
        </w:rPr>
        <w:t xml:space="preserve"> </w:t>
      </w:r>
      <w:r>
        <w:rPr>
          <w:sz w:val="24"/>
        </w:rPr>
        <w:t>el</w:t>
      </w:r>
      <w:r>
        <w:rPr>
          <w:spacing w:val="-12"/>
          <w:sz w:val="24"/>
        </w:rPr>
        <w:t xml:space="preserve"> </w:t>
      </w:r>
      <w:r>
        <w:rPr>
          <w:sz w:val="24"/>
        </w:rPr>
        <w:t>Ramo</w:t>
      </w:r>
      <w:r>
        <w:rPr>
          <w:spacing w:val="-7"/>
          <w:sz w:val="24"/>
        </w:rPr>
        <w:t xml:space="preserve"> </w:t>
      </w:r>
      <w:r>
        <w:rPr>
          <w:sz w:val="24"/>
        </w:rPr>
        <w:t>de</w:t>
      </w:r>
      <w:r>
        <w:rPr>
          <w:spacing w:val="-7"/>
          <w:sz w:val="24"/>
        </w:rPr>
        <w:t xml:space="preserve"> </w:t>
      </w:r>
      <w:r>
        <w:rPr>
          <w:sz w:val="24"/>
        </w:rPr>
        <w:t>Hacienda</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gestione la obtención de recursos hasta por la suma de DOS MIL MILLONES 00/100 DÓLARES</w:t>
      </w:r>
      <w:r>
        <w:rPr>
          <w:spacing w:val="15"/>
          <w:sz w:val="24"/>
        </w:rPr>
        <w:t xml:space="preserve"> </w:t>
      </w:r>
      <w:r>
        <w:rPr>
          <w:sz w:val="24"/>
        </w:rPr>
        <w:t>DE</w:t>
      </w:r>
      <w:r>
        <w:rPr>
          <w:spacing w:val="16"/>
          <w:sz w:val="24"/>
        </w:rPr>
        <w:t xml:space="preserve"> </w:t>
      </w:r>
      <w:r>
        <w:rPr>
          <w:sz w:val="24"/>
        </w:rPr>
        <w:t>LOS</w:t>
      </w:r>
      <w:r>
        <w:rPr>
          <w:spacing w:val="16"/>
          <w:sz w:val="24"/>
        </w:rPr>
        <w:t xml:space="preserve"> </w:t>
      </w:r>
      <w:r>
        <w:rPr>
          <w:sz w:val="24"/>
        </w:rPr>
        <w:t>ESTADOS</w:t>
      </w:r>
      <w:r>
        <w:rPr>
          <w:spacing w:val="17"/>
          <w:sz w:val="24"/>
        </w:rPr>
        <w:t xml:space="preserve"> </w:t>
      </w:r>
      <w:r>
        <w:rPr>
          <w:sz w:val="24"/>
        </w:rPr>
        <w:t>UNIDOS</w:t>
      </w:r>
      <w:r>
        <w:rPr>
          <w:spacing w:val="16"/>
          <w:sz w:val="24"/>
        </w:rPr>
        <w:t xml:space="preserve"> </w:t>
      </w:r>
      <w:r>
        <w:rPr>
          <w:sz w:val="24"/>
        </w:rPr>
        <w:t>DE</w:t>
      </w:r>
      <w:r>
        <w:rPr>
          <w:spacing w:val="12"/>
          <w:sz w:val="24"/>
        </w:rPr>
        <w:t xml:space="preserve"> </w:t>
      </w:r>
      <w:r>
        <w:rPr>
          <w:sz w:val="24"/>
        </w:rPr>
        <w:t>AMÉRICA</w:t>
      </w:r>
      <w:r>
        <w:rPr>
          <w:spacing w:val="16"/>
          <w:sz w:val="24"/>
        </w:rPr>
        <w:t xml:space="preserve"> </w:t>
      </w:r>
      <w:r>
        <w:rPr>
          <w:sz w:val="24"/>
        </w:rPr>
        <w:t>(US$2,000,000,000.00),</w:t>
      </w:r>
      <w:r>
        <w:rPr>
          <w:spacing w:val="14"/>
          <w:sz w:val="24"/>
        </w:rPr>
        <w:t xml:space="preserve"> </w:t>
      </w:r>
      <w:r>
        <w:rPr>
          <w:sz w:val="24"/>
        </w:rPr>
        <w:t>a</w:t>
      </w:r>
    </w:p>
    <w:p w:rsidR="0084686B" w:rsidRDefault="0084686B" w:rsidP="0084686B">
      <w:pPr>
        <w:pStyle w:val="Textoindependiente"/>
        <w:spacing w:line="276" w:lineRule="auto"/>
        <w:ind w:left="265" w:right="436"/>
        <w:jc w:val="both"/>
      </w:pPr>
      <w:r>
        <w:t>través de la emisión de Títulos Valores de Crédito a ser colocados indistintamente en el Mercado Nacional o Internacional, o bien, por medio de la contratación de Créditos por el citado monto, o por una combinación de ambas operaciones, hasta complementar el monto que se autoriza por medio del citado Decreto; destinados para financiar el Fondo de Emergencia y de Recuperación y Reconstrucción Económica del país, por los efectos de la Pandemia del COVID-19;</w:t>
      </w:r>
    </w:p>
    <w:p w:rsidR="0084686B" w:rsidRDefault="0084686B" w:rsidP="0084686B">
      <w:pPr>
        <w:pStyle w:val="Prrafodelista"/>
        <w:numPr>
          <w:ilvl w:val="0"/>
          <w:numId w:val="2"/>
        </w:numPr>
        <w:tabs>
          <w:tab w:val="left" w:pos="623"/>
        </w:tabs>
        <w:spacing w:line="276" w:lineRule="auto"/>
        <w:ind w:right="433" w:firstLine="0"/>
        <w:jc w:val="both"/>
        <w:rPr>
          <w:sz w:val="24"/>
        </w:rPr>
      </w:pPr>
      <w:r>
        <w:rPr>
          <w:sz w:val="24"/>
        </w:rPr>
        <w:t xml:space="preserve">Que para la obtención de parte del financiamiento que requiere el Gobierno de </w:t>
      </w:r>
      <w:r>
        <w:rPr>
          <w:sz w:val="24"/>
        </w:rPr>
        <w:lastRenderedPageBreak/>
        <w:t>El Salvador, el Ministerio de Hacienda mediante la suscripción de una Carta de Intención de fecha 4 de abril de 2020, presentó ante el Directorio Ejecutivo del Fondo</w:t>
      </w:r>
      <w:r>
        <w:rPr>
          <w:spacing w:val="-9"/>
          <w:sz w:val="24"/>
        </w:rPr>
        <w:t xml:space="preserve"> </w:t>
      </w:r>
      <w:r>
        <w:rPr>
          <w:sz w:val="24"/>
        </w:rPr>
        <w:t>Monetario</w:t>
      </w:r>
      <w:r>
        <w:rPr>
          <w:spacing w:val="-9"/>
          <w:sz w:val="24"/>
        </w:rPr>
        <w:t xml:space="preserve"> </w:t>
      </w:r>
      <w:r>
        <w:rPr>
          <w:sz w:val="24"/>
        </w:rPr>
        <w:t>Internacional,</w:t>
      </w:r>
      <w:r>
        <w:rPr>
          <w:spacing w:val="-8"/>
          <w:sz w:val="24"/>
        </w:rPr>
        <w:t xml:space="preserve"> </w:t>
      </w:r>
      <w:r>
        <w:rPr>
          <w:sz w:val="24"/>
        </w:rPr>
        <w:t>solicitud</w:t>
      </w:r>
      <w:r>
        <w:rPr>
          <w:spacing w:val="-8"/>
          <w:sz w:val="24"/>
        </w:rPr>
        <w:t xml:space="preserve"> </w:t>
      </w:r>
      <w:r>
        <w:rPr>
          <w:sz w:val="24"/>
        </w:rPr>
        <w:t>de</w:t>
      </w:r>
      <w:r>
        <w:rPr>
          <w:spacing w:val="-9"/>
          <w:sz w:val="24"/>
        </w:rPr>
        <w:t xml:space="preserve"> </w:t>
      </w:r>
      <w:r>
        <w:rPr>
          <w:sz w:val="24"/>
        </w:rPr>
        <w:t>asistencia</w:t>
      </w:r>
      <w:r>
        <w:rPr>
          <w:spacing w:val="-9"/>
          <w:sz w:val="24"/>
        </w:rPr>
        <w:t xml:space="preserve"> </w:t>
      </w:r>
      <w:r>
        <w:rPr>
          <w:sz w:val="24"/>
        </w:rPr>
        <w:t>financiera</w:t>
      </w:r>
      <w:r>
        <w:rPr>
          <w:spacing w:val="-10"/>
          <w:sz w:val="24"/>
        </w:rPr>
        <w:t xml:space="preserve"> </w:t>
      </w:r>
      <w:r>
        <w:rPr>
          <w:sz w:val="24"/>
        </w:rPr>
        <w:t>de</w:t>
      </w:r>
      <w:r>
        <w:rPr>
          <w:spacing w:val="-9"/>
          <w:sz w:val="24"/>
        </w:rPr>
        <w:t xml:space="preserve"> </w:t>
      </w:r>
      <w:r>
        <w:rPr>
          <w:sz w:val="24"/>
        </w:rPr>
        <w:t>emergencia,</w:t>
      </w:r>
      <w:r>
        <w:rPr>
          <w:spacing w:val="-7"/>
          <w:sz w:val="24"/>
        </w:rPr>
        <w:t xml:space="preserve"> </w:t>
      </w:r>
      <w:r>
        <w:rPr>
          <w:sz w:val="24"/>
        </w:rPr>
        <w:t>en el marco del Instrumento de Financiamiento Rápido (RFI por sus siglas en ingles), por un monto de TRESCIENTOS OCHENTA Y NUEVE MILLONES 00/100 DÓLARES</w:t>
      </w:r>
      <w:r>
        <w:rPr>
          <w:spacing w:val="34"/>
          <w:sz w:val="24"/>
        </w:rPr>
        <w:t xml:space="preserve"> </w:t>
      </w:r>
      <w:r>
        <w:rPr>
          <w:sz w:val="24"/>
        </w:rPr>
        <w:t>DE</w:t>
      </w:r>
      <w:r>
        <w:rPr>
          <w:spacing w:val="32"/>
          <w:sz w:val="24"/>
        </w:rPr>
        <w:t xml:space="preserve"> </w:t>
      </w:r>
      <w:r>
        <w:rPr>
          <w:sz w:val="24"/>
        </w:rPr>
        <w:t>LOS</w:t>
      </w:r>
      <w:r>
        <w:rPr>
          <w:spacing w:val="35"/>
          <w:sz w:val="24"/>
        </w:rPr>
        <w:t xml:space="preserve"> </w:t>
      </w:r>
      <w:r>
        <w:rPr>
          <w:sz w:val="24"/>
        </w:rPr>
        <w:t>ESTADOS</w:t>
      </w:r>
      <w:r>
        <w:rPr>
          <w:spacing w:val="35"/>
          <w:sz w:val="24"/>
        </w:rPr>
        <w:t xml:space="preserve"> </w:t>
      </w:r>
      <w:r>
        <w:rPr>
          <w:sz w:val="24"/>
        </w:rPr>
        <w:t>UNIDOS</w:t>
      </w:r>
      <w:r>
        <w:rPr>
          <w:spacing w:val="35"/>
          <w:sz w:val="24"/>
        </w:rPr>
        <w:t xml:space="preserve"> </w:t>
      </w:r>
      <w:r>
        <w:rPr>
          <w:sz w:val="24"/>
        </w:rPr>
        <w:t>DE</w:t>
      </w:r>
      <w:r>
        <w:rPr>
          <w:spacing w:val="35"/>
          <w:sz w:val="24"/>
        </w:rPr>
        <w:t xml:space="preserve"> </w:t>
      </w:r>
      <w:r>
        <w:rPr>
          <w:sz w:val="24"/>
        </w:rPr>
        <w:t>AMÉRICA</w:t>
      </w:r>
      <w:r>
        <w:rPr>
          <w:spacing w:val="34"/>
          <w:sz w:val="24"/>
        </w:rPr>
        <w:t xml:space="preserve"> </w:t>
      </w:r>
      <w:r>
        <w:rPr>
          <w:sz w:val="24"/>
        </w:rPr>
        <w:t>(US$389,000,000.00),</w:t>
      </w:r>
      <w:r>
        <w:rPr>
          <w:spacing w:val="33"/>
          <w:sz w:val="24"/>
        </w:rPr>
        <w:t xml:space="preserve"> </w:t>
      </w:r>
      <w:r>
        <w:rPr>
          <w:sz w:val="24"/>
        </w:rPr>
        <w:t>lo</w:t>
      </w:r>
    </w:p>
    <w:p w:rsidR="0084686B" w:rsidRDefault="0084686B" w:rsidP="0084686B">
      <w:pPr>
        <w:pStyle w:val="Textoindependiente"/>
        <w:ind w:left="265"/>
        <w:jc w:val="both"/>
      </w:pPr>
      <w:r>
        <w:t>cual</w:t>
      </w:r>
      <w:r>
        <w:rPr>
          <w:spacing w:val="-7"/>
        </w:rPr>
        <w:t xml:space="preserve"> </w:t>
      </w:r>
      <w:r>
        <w:t>fue</w:t>
      </w:r>
      <w:r>
        <w:rPr>
          <w:spacing w:val="-6"/>
        </w:rPr>
        <w:t xml:space="preserve"> </w:t>
      </w:r>
      <w:r>
        <w:t>aprobado</w:t>
      </w:r>
      <w:r>
        <w:rPr>
          <w:spacing w:val="-6"/>
        </w:rPr>
        <w:t xml:space="preserve"> </w:t>
      </w:r>
      <w:r>
        <w:t>por</w:t>
      </w:r>
      <w:r>
        <w:rPr>
          <w:spacing w:val="-9"/>
        </w:rPr>
        <w:t xml:space="preserve"> </w:t>
      </w:r>
      <w:r>
        <w:t>el</w:t>
      </w:r>
      <w:r>
        <w:rPr>
          <w:spacing w:val="-7"/>
        </w:rPr>
        <w:t xml:space="preserve"> </w:t>
      </w:r>
      <w:r>
        <w:t>referido</w:t>
      </w:r>
      <w:r>
        <w:rPr>
          <w:spacing w:val="-6"/>
        </w:rPr>
        <w:t xml:space="preserve"> </w:t>
      </w:r>
      <w:r>
        <w:t>Directorio</w:t>
      </w:r>
      <w:r>
        <w:rPr>
          <w:spacing w:val="-7"/>
        </w:rPr>
        <w:t xml:space="preserve"> </w:t>
      </w:r>
      <w:r>
        <w:t>Ejecutivo</w:t>
      </w:r>
      <w:r>
        <w:rPr>
          <w:spacing w:val="-6"/>
        </w:rPr>
        <w:t xml:space="preserve"> </w:t>
      </w:r>
      <w:r>
        <w:t>con</w:t>
      </w:r>
      <w:r>
        <w:rPr>
          <w:spacing w:val="-6"/>
        </w:rPr>
        <w:t xml:space="preserve"> </w:t>
      </w:r>
      <w:r>
        <w:t>fecha</w:t>
      </w:r>
      <w:r>
        <w:rPr>
          <w:spacing w:val="-7"/>
        </w:rPr>
        <w:t xml:space="preserve"> </w:t>
      </w:r>
      <w:r>
        <w:t>14</w:t>
      </w:r>
      <w:r>
        <w:rPr>
          <w:spacing w:val="-8"/>
        </w:rPr>
        <w:t xml:space="preserve"> </w:t>
      </w:r>
      <w:r>
        <w:t>de</w:t>
      </w:r>
      <w:r>
        <w:rPr>
          <w:spacing w:val="-6"/>
        </w:rPr>
        <w:t xml:space="preserve"> </w:t>
      </w:r>
      <w:r>
        <w:t>abril</w:t>
      </w:r>
      <w:r>
        <w:rPr>
          <w:spacing w:val="-6"/>
        </w:rPr>
        <w:t xml:space="preserve"> </w:t>
      </w:r>
      <w:r>
        <w:t>de</w:t>
      </w:r>
      <w:r>
        <w:rPr>
          <w:spacing w:val="-8"/>
        </w:rPr>
        <w:t xml:space="preserve"> </w:t>
      </w:r>
      <w:r>
        <w:t>2020,</w:t>
      </w:r>
    </w:p>
    <w:p w:rsidR="0084686B" w:rsidRDefault="0084686B" w:rsidP="0084686B">
      <w:pPr>
        <w:pStyle w:val="Textoindependiente"/>
        <w:spacing w:before="72" w:line="276" w:lineRule="auto"/>
        <w:ind w:left="265" w:right="431"/>
        <w:jc w:val="both"/>
      </w:pPr>
      <w:r>
        <w:t>y cuyos recursos servirán para enfrentar la Emergencia Nacional por la Pandemia COVID-19 y orientar recursos hacia los sectores más vulnerables del país; y mediante</w:t>
      </w:r>
      <w:r>
        <w:rPr>
          <w:spacing w:val="-4"/>
        </w:rPr>
        <w:t xml:space="preserve"> </w:t>
      </w:r>
      <w:r>
        <w:t>Decreto</w:t>
      </w:r>
      <w:r>
        <w:rPr>
          <w:spacing w:val="-5"/>
        </w:rPr>
        <w:t xml:space="preserve"> </w:t>
      </w:r>
      <w:r>
        <w:t>Legislativo</w:t>
      </w:r>
      <w:r>
        <w:rPr>
          <w:spacing w:val="-4"/>
        </w:rPr>
        <w:t xml:space="preserve"> </w:t>
      </w:r>
      <w:r>
        <w:t>No.</w:t>
      </w:r>
      <w:r>
        <w:rPr>
          <w:spacing w:val="-3"/>
        </w:rPr>
        <w:t xml:space="preserve"> </w:t>
      </w:r>
      <w:r>
        <w:t>626</w:t>
      </w:r>
      <w:r>
        <w:rPr>
          <w:spacing w:val="-4"/>
        </w:rPr>
        <w:t xml:space="preserve"> </w:t>
      </w:r>
      <w:r>
        <w:t>de</w:t>
      </w:r>
      <w:r>
        <w:rPr>
          <w:spacing w:val="-5"/>
        </w:rPr>
        <w:t xml:space="preserve"> </w:t>
      </w:r>
      <w:r>
        <w:t>fecha</w:t>
      </w:r>
      <w:r>
        <w:rPr>
          <w:spacing w:val="-4"/>
        </w:rPr>
        <w:t xml:space="preserve"> </w:t>
      </w:r>
      <w:r>
        <w:t>16</w:t>
      </w:r>
      <w:r>
        <w:rPr>
          <w:spacing w:val="-3"/>
        </w:rPr>
        <w:t xml:space="preserve"> </w:t>
      </w:r>
      <w:r>
        <w:t>de</w:t>
      </w:r>
      <w:r>
        <w:rPr>
          <w:spacing w:val="-4"/>
        </w:rPr>
        <w:t xml:space="preserve"> </w:t>
      </w:r>
      <w:r>
        <w:t>abril</w:t>
      </w:r>
      <w:r>
        <w:rPr>
          <w:spacing w:val="-4"/>
        </w:rPr>
        <w:t xml:space="preserve"> </w:t>
      </w:r>
      <w:r>
        <w:t>de</w:t>
      </w:r>
      <w:r>
        <w:rPr>
          <w:spacing w:val="-4"/>
        </w:rPr>
        <w:t xml:space="preserve"> </w:t>
      </w:r>
      <w:r>
        <w:t>2020,</w:t>
      </w:r>
      <w:r>
        <w:rPr>
          <w:spacing w:val="-5"/>
        </w:rPr>
        <w:t xml:space="preserve"> </w:t>
      </w:r>
      <w:r>
        <w:t>publicado</w:t>
      </w:r>
      <w:r>
        <w:rPr>
          <w:spacing w:val="-4"/>
        </w:rPr>
        <w:t xml:space="preserve"> </w:t>
      </w:r>
      <w:r>
        <w:t>en</w:t>
      </w:r>
      <w:r>
        <w:rPr>
          <w:spacing w:val="-5"/>
        </w:rPr>
        <w:t xml:space="preserve"> </w:t>
      </w:r>
      <w:r>
        <w:t>el Diario Oficial No. 85, Tomo No. 427 del 28 del mismo mes y año, la Asamblea Legislativa; esto fue</w:t>
      </w:r>
      <w:r>
        <w:rPr>
          <w:spacing w:val="-1"/>
        </w:rPr>
        <w:t xml:space="preserve"> </w:t>
      </w:r>
      <w:r>
        <w:t>ratificado.-</w:t>
      </w:r>
    </w:p>
    <w:p w:rsidR="0084686B" w:rsidRDefault="0084686B" w:rsidP="0084686B">
      <w:pPr>
        <w:pStyle w:val="Prrafodelista"/>
        <w:numPr>
          <w:ilvl w:val="0"/>
          <w:numId w:val="2"/>
        </w:numPr>
        <w:tabs>
          <w:tab w:val="left" w:pos="659"/>
        </w:tabs>
        <w:spacing w:line="276" w:lineRule="auto"/>
        <w:ind w:firstLine="0"/>
        <w:jc w:val="both"/>
        <w:rPr>
          <w:sz w:val="24"/>
        </w:rPr>
      </w:pPr>
      <w:r>
        <w:rPr>
          <w:sz w:val="24"/>
        </w:rPr>
        <w:t xml:space="preserve">Que de conformidad al Art. 11 del Decreto Legislativo No. </w:t>
      </w:r>
      <w:r>
        <w:rPr>
          <w:spacing w:val="2"/>
          <w:sz w:val="24"/>
        </w:rPr>
        <w:t xml:space="preserve">608 </w:t>
      </w:r>
      <w:r>
        <w:rPr>
          <w:sz w:val="24"/>
        </w:rPr>
        <w:t>antes referido, dentro del destino de los fondos aprobados de la mayoría calificada, se requiere, transferir</w:t>
      </w:r>
      <w:r>
        <w:rPr>
          <w:spacing w:val="-13"/>
          <w:sz w:val="24"/>
        </w:rPr>
        <w:t xml:space="preserve"> </w:t>
      </w:r>
      <w:r>
        <w:rPr>
          <w:sz w:val="24"/>
        </w:rPr>
        <w:t>de</w:t>
      </w:r>
      <w:r>
        <w:rPr>
          <w:spacing w:val="-13"/>
          <w:sz w:val="24"/>
        </w:rPr>
        <w:t xml:space="preserve"> </w:t>
      </w:r>
      <w:r>
        <w:rPr>
          <w:sz w:val="24"/>
        </w:rPr>
        <w:t>forma</w:t>
      </w:r>
      <w:r>
        <w:rPr>
          <w:spacing w:val="-11"/>
          <w:sz w:val="24"/>
        </w:rPr>
        <w:t xml:space="preserve"> </w:t>
      </w:r>
      <w:r>
        <w:rPr>
          <w:sz w:val="24"/>
        </w:rPr>
        <w:t>directa</w:t>
      </w:r>
      <w:r>
        <w:rPr>
          <w:spacing w:val="-10"/>
          <w:sz w:val="24"/>
        </w:rPr>
        <w:t xml:space="preserve"> </w:t>
      </w:r>
      <w:r>
        <w:rPr>
          <w:sz w:val="24"/>
        </w:rPr>
        <w:t>e</w:t>
      </w:r>
      <w:r>
        <w:rPr>
          <w:spacing w:val="-11"/>
          <w:sz w:val="24"/>
        </w:rPr>
        <w:t xml:space="preserve"> </w:t>
      </w:r>
      <w:r>
        <w:rPr>
          <w:sz w:val="24"/>
        </w:rPr>
        <w:t>inmediata</w:t>
      </w:r>
      <w:r>
        <w:rPr>
          <w:spacing w:val="-12"/>
          <w:sz w:val="24"/>
        </w:rPr>
        <w:t xml:space="preserve"> </w:t>
      </w:r>
      <w:r>
        <w:rPr>
          <w:sz w:val="24"/>
        </w:rPr>
        <w:t>recursos</w:t>
      </w:r>
      <w:r>
        <w:rPr>
          <w:spacing w:val="-12"/>
          <w:sz w:val="24"/>
        </w:rPr>
        <w:t xml:space="preserve"> </w:t>
      </w:r>
      <w:r>
        <w:rPr>
          <w:sz w:val="24"/>
        </w:rPr>
        <w:t>a</w:t>
      </w:r>
      <w:r>
        <w:rPr>
          <w:spacing w:val="-11"/>
          <w:sz w:val="24"/>
        </w:rPr>
        <w:t xml:space="preserve"> </w:t>
      </w:r>
      <w:r>
        <w:rPr>
          <w:sz w:val="24"/>
        </w:rPr>
        <w:t>los</w:t>
      </w:r>
      <w:r>
        <w:rPr>
          <w:spacing w:val="-13"/>
          <w:sz w:val="24"/>
        </w:rPr>
        <w:t xml:space="preserve"> </w:t>
      </w:r>
      <w:r>
        <w:rPr>
          <w:sz w:val="24"/>
        </w:rPr>
        <w:t>Gobiernos</w:t>
      </w:r>
      <w:r>
        <w:rPr>
          <w:spacing w:val="-12"/>
          <w:sz w:val="24"/>
        </w:rPr>
        <w:t xml:space="preserve"> </w:t>
      </w:r>
      <w:r>
        <w:rPr>
          <w:sz w:val="24"/>
        </w:rPr>
        <w:t>Municipales</w:t>
      </w:r>
      <w:r>
        <w:rPr>
          <w:spacing w:val="-11"/>
          <w:sz w:val="24"/>
        </w:rPr>
        <w:t xml:space="preserve"> </w:t>
      </w:r>
      <w:r>
        <w:rPr>
          <w:sz w:val="24"/>
        </w:rPr>
        <w:t>con</w:t>
      </w:r>
      <w:r>
        <w:rPr>
          <w:spacing w:val="-12"/>
          <w:sz w:val="24"/>
        </w:rPr>
        <w:t xml:space="preserve"> </w:t>
      </w:r>
      <w:r>
        <w:rPr>
          <w:sz w:val="24"/>
        </w:rPr>
        <w:t>los criterios</w:t>
      </w:r>
      <w:r>
        <w:rPr>
          <w:spacing w:val="-17"/>
          <w:sz w:val="24"/>
        </w:rPr>
        <w:t xml:space="preserve"> </w:t>
      </w:r>
      <w:r>
        <w:rPr>
          <w:sz w:val="24"/>
        </w:rPr>
        <w:t>establecidos</w:t>
      </w:r>
      <w:r>
        <w:rPr>
          <w:spacing w:val="-16"/>
          <w:sz w:val="24"/>
        </w:rPr>
        <w:t xml:space="preserve"> </w:t>
      </w:r>
      <w:r>
        <w:rPr>
          <w:sz w:val="24"/>
        </w:rPr>
        <w:t>en</w:t>
      </w:r>
      <w:r>
        <w:rPr>
          <w:spacing w:val="-16"/>
          <w:sz w:val="24"/>
        </w:rPr>
        <w:t xml:space="preserve"> </w:t>
      </w:r>
      <w:r>
        <w:rPr>
          <w:sz w:val="24"/>
        </w:rPr>
        <w:t>la</w:t>
      </w:r>
      <w:r>
        <w:rPr>
          <w:spacing w:val="-16"/>
          <w:sz w:val="24"/>
        </w:rPr>
        <w:t xml:space="preserve"> </w:t>
      </w:r>
      <w:r>
        <w:rPr>
          <w:sz w:val="24"/>
        </w:rPr>
        <w:t>Ley</w:t>
      </w:r>
      <w:r>
        <w:rPr>
          <w:spacing w:val="-16"/>
          <w:sz w:val="24"/>
        </w:rPr>
        <w:t xml:space="preserve"> </w:t>
      </w:r>
      <w:r>
        <w:rPr>
          <w:sz w:val="24"/>
        </w:rPr>
        <w:t>FODES,</w:t>
      </w:r>
      <w:r>
        <w:rPr>
          <w:spacing w:val="-19"/>
          <w:sz w:val="24"/>
        </w:rPr>
        <w:t xml:space="preserve"> </w:t>
      </w:r>
      <w:r>
        <w:rPr>
          <w:sz w:val="24"/>
        </w:rPr>
        <w:t>para</w:t>
      </w:r>
      <w:r>
        <w:rPr>
          <w:spacing w:val="-19"/>
          <w:sz w:val="24"/>
        </w:rPr>
        <w:t xml:space="preserve"> </w:t>
      </w:r>
      <w:r>
        <w:rPr>
          <w:sz w:val="24"/>
        </w:rPr>
        <w:t>el</w:t>
      </w:r>
      <w:r>
        <w:rPr>
          <w:spacing w:val="-17"/>
          <w:sz w:val="24"/>
        </w:rPr>
        <w:t xml:space="preserve"> </w:t>
      </w:r>
      <w:r>
        <w:rPr>
          <w:sz w:val="24"/>
        </w:rPr>
        <w:t>desarrollo</w:t>
      </w:r>
      <w:r>
        <w:rPr>
          <w:spacing w:val="-18"/>
          <w:sz w:val="24"/>
        </w:rPr>
        <w:t xml:space="preserve"> </w:t>
      </w:r>
      <w:r>
        <w:rPr>
          <w:sz w:val="24"/>
        </w:rPr>
        <w:t>de</w:t>
      </w:r>
      <w:r>
        <w:rPr>
          <w:spacing w:val="-16"/>
          <w:sz w:val="24"/>
        </w:rPr>
        <w:t xml:space="preserve"> </w:t>
      </w:r>
      <w:r>
        <w:rPr>
          <w:sz w:val="24"/>
        </w:rPr>
        <w:t>proyectos</w:t>
      </w:r>
      <w:r>
        <w:rPr>
          <w:spacing w:val="-10"/>
          <w:sz w:val="24"/>
        </w:rPr>
        <w:t xml:space="preserve"> </w:t>
      </w:r>
      <w:r>
        <w:rPr>
          <w:sz w:val="24"/>
        </w:rPr>
        <w:t>enmarcados en la emergencia por la pandemia COVID-19 y por la alerta roja de la Tormenta Tropical “AMANDA”; lo cual para esta Municipalidad el equivalente a transferir asciende a la cantidad de QUINIENTOS SETENTA Y DOS MIL, QUINIENTOS SETENTA</w:t>
      </w:r>
      <w:r>
        <w:rPr>
          <w:spacing w:val="-16"/>
          <w:sz w:val="24"/>
        </w:rPr>
        <w:t xml:space="preserve"> </w:t>
      </w:r>
      <w:r>
        <w:rPr>
          <w:sz w:val="24"/>
        </w:rPr>
        <w:t>Y</w:t>
      </w:r>
      <w:r>
        <w:rPr>
          <w:spacing w:val="-12"/>
          <w:sz w:val="24"/>
        </w:rPr>
        <w:t xml:space="preserve"> </w:t>
      </w:r>
      <w:r>
        <w:rPr>
          <w:sz w:val="24"/>
        </w:rPr>
        <w:t>NUEVE</w:t>
      </w:r>
      <w:r>
        <w:rPr>
          <w:spacing w:val="-15"/>
          <w:sz w:val="24"/>
        </w:rPr>
        <w:t xml:space="preserve"> </w:t>
      </w:r>
      <w:r>
        <w:rPr>
          <w:sz w:val="24"/>
        </w:rPr>
        <w:t>80/100</w:t>
      </w:r>
      <w:r>
        <w:rPr>
          <w:spacing w:val="-13"/>
          <w:sz w:val="24"/>
        </w:rPr>
        <w:t xml:space="preserve"> </w:t>
      </w:r>
      <w:r>
        <w:rPr>
          <w:sz w:val="24"/>
        </w:rPr>
        <w:t>DÓLARES</w:t>
      </w:r>
      <w:r>
        <w:rPr>
          <w:spacing w:val="-14"/>
          <w:sz w:val="24"/>
        </w:rPr>
        <w:t xml:space="preserve"> </w:t>
      </w:r>
      <w:r>
        <w:rPr>
          <w:sz w:val="24"/>
        </w:rPr>
        <w:t>DE</w:t>
      </w:r>
      <w:r>
        <w:rPr>
          <w:spacing w:val="-15"/>
          <w:sz w:val="24"/>
        </w:rPr>
        <w:t xml:space="preserve"> </w:t>
      </w:r>
      <w:r>
        <w:rPr>
          <w:sz w:val="24"/>
        </w:rPr>
        <w:t>LOS</w:t>
      </w:r>
      <w:r>
        <w:rPr>
          <w:spacing w:val="-12"/>
          <w:sz w:val="24"/>
        </w:rPr>
        <w:t xml:space="preserve"> </w:t>
      </w:r>
      <w:r>
        <w:rPr>
          <w:sz w:val="24"/>
        </w:rPr>
        <w:t>ESTADOS</w:t>
      </w:r>
      <w:r>
        <w:rPr>
          <w:spacing w:val="-13"/>
          <w:sz w:val="24"/>
        </w:rPr>
        <w:t xml:space="preserve"> </w:t>
      </w:r>
      <w:r>
        <w:rPr>
          <w:sz w:val="24"/>
        </w:rPr>
        <w:t>UNIDOS</w:t>
      </w:r>
      <w:r>
        <w:rPr>
          <w:spacing w:val="-12"/>
          <w:sz w:val="24"/>
        </w:rPr>
        <w:t xml:space="preserve"> </w:t>
      </w:r>
      <w:r>
        <w:rPr>
          <w:sz w:val="24"/>
        </w:rPr>
        <w:t>DE</w:t>
      </w:r>
      <w:r>
        <w:rPr>
          <w:spacing w:val="-15"/>
          <w:sz w:val="24"/>
        </w:rPr>
        <w:t xml:space="preserve"> </w:t>
      </w:r>
      <w:r>
        <w:rPr>
          <w:sz w:val="24"/>
        </w:rPr>
        <w:t>AMÉRICA (US$572,579.80)</w:t>
      </w:r>
    </w:p>
    <w:p w:rsidR="0084686B" w:rsidRDefault="0084686B" w:rsidP="0084686B">
      <w:pPr>
        <w:pStyle w:val="Prrafodelista"/>
        <w:numPr>
          <w:ilvl w:val="0"/>
          <w:numId w:val="2"/>
        </w:numPr>
        <w:tabs>
          <w:tab w:val="left" w:pos="628"/>
        </w:tabs>
        <w:spacing w:line="276" w:lineRule="auto"/>
        <w:ind w:firstLine="0"/>
        <w:jc w:val="both"/>
        <w:rPr>
          <w:sz w:val="24"/>
        </w:rPr>
      </w:pPr>
      <w:r>
        <w:rPr>
          <w:sz w:val="24"/>
        </w:rPr>
        <w:t>Que con el propósito de reforzar las asignaciones presupuestarias de esta Alcaldía Municipal, se hace necesario reformar el Presupuesto Municipal vigente, de</w:t>
      </w:r>
      <w:r>
        <w:rPr>
          <w:spacing w:val="-13"/>
          <w:sz w:val="24"/>
        </w:rPr>
        <w:t xml:space="preserve"> </w:t>
      </w:r>
      <w:r>
        <w:rPr>
          <w:sz w:val="24"/>
        </w:rPr>
        <w:t>acuerdo</w:t>
      </w:r>
      <w:r>
        <w:rPr>
          <w:spacing w:val="-13"/>
          <w:sz w:val="24"/>
        </w:rPr>
        <w:t xml:space="preserve"> </w:t>
      </w:r>
      <w:r>
        <w:rPr>
          <w:sz w:val="24"/>
        </w:rPr>
        <w:t>al</w:t>
      </w:r>
      <w:r>
        <w:rPr>
          <w:spacing w:val="-14"/>
          <w:sz w:val="24"/>
        </w:rPr>
        <w:t xml:space="preserve"> </w:t>
      </w:r>
      <w:r>
        <w:rPr>
          <w:sz w:val="24"/>
        </w:rPr>
        <w:t>detalle</w:t>
      </w:r>
      <w:r>
        <w:rPr>
          <w:spacing w:val="-15"/>
          <w:sz w:val="24"/>
        </w:rPr>
        <w:t xml:space="preserve"> </w:t>
      </w:r>
      <w:r>
        <w:rPr>
          <w:sz w:val="24"/>
        </w:rPr>
        <w:t>presentado</w:t>
      </w:r>
      <w:r>
        <w:rPr>
          <w:spacing w:val="-13"/>
          <w:sz w:val="24"/>
        </w:rPr>
        <w:t xml:space="preserve"> </w:t>
      </w:r>
      <w:r>
        <w:rPr>
          <w:sz w:val="24"/>
        </w:rPr>
        <w:t>por</w:t>
      </w:r>
      <w:r>
        <w:rPr>
          <w:spacing w:val="-15"/>
          <w:sz w:val="24"/>
        </w:rPr>
        <w:t xml:space="preserve"> </w:t>
      </w:r>
      <w:r>
        <w:rPr>
          <w:sz w:val="24"/>
        </w:rPr>
        <w:t>el</w:t>
      </w:r>
      <w:r>
        <w:rPr>
          <w:spacing w:val="-13"/>
          <w:sz w:val="24"/>
        </w:rPr>
        <w:t xml:space="preserve"> </w:t>
      </w:r>
      <w:r>
        <w:rPr>
          <w:sz w:val="24"/>
        </w:rPr>
        <w:t>jefe</w:t>
      </w:r>
      <w:r>
        <w:rPr>
          <w:spacing w:val="-13"/>
          <w:sz w:val="24"/>
        </w:rPr>
        <w:t xml:space="preserve"> </w:t>
      </w:r>
      <w:r>
        <w:rPr>
          <w:sz w:val="24"/>
        </w:rPr>
        <w:t>de</w:t>
      </w:r>
      <w:r>
        <w:rPr>
          <w:spacing w:val="-13"/>
          <w:sz w:val="24"/>
        </w:rPr>
        <w:t xml:space="preserve"> </w:t>
      </w:r>
      <w:r>
        <w:rPr>
          <w:sz w:val="24"/>
        </w:rPr>
        <w:t>la</w:t>
      </w:r>
      <w:r>
        <w:rPr>
          <w:spacing w:val="-12"/>
          <w:sz w:val="24"/>
        </w:rPr>
        <w:t xml:space="preserve"> </w:t>
      </w:r>
      <w:r>
        <w:rPr>
          <w:sz w:val="24"/>
        </w:rPr>
        <w:t>unidad</w:t>
      </w:r>
      <w:r>
        <w:rPr>
          <w:spacing w:val="-13"/>
          <w:sz w:val="24"/>
        </w:rPr>
        <w:t xml:space="preserve"> </w:t>
      </w:r>
      <w:r>
        <w:rPr>
          <w:sz w:val="24"/>
        </w:rPr>
        <w:t>de</w:t>
      </w:r>
      <w:r>
        <w:rPr>
          <w:spacing w:val="-13"/>
          <w:sz w:val="24"/>
        </w:rPr>
        <w:t xml:space="preserve"> </w:t>
      </w:r>
      <w:r>
        <w:rPr>
          <w:sz w:val="24"/>
        </w:rPr>
        <w:t>presupuesto</w:t>
      </w:r>
      <w:r>
        <w:rPr>
          <w:spacing w:val="-12"/>
          <w:sz w:val="24"/>
        </w:rPr>
        <w:t xml:space="preserve"> </w:t>
      </w:r>
      <w:r>
        <w:rPr>
          <w:sz w:val="24"/>
        </w:rPr>
        <w:t>José</w:t>
      </w:r>
      <w:r>
        <w:rPr>
          <w:spacing w:val="-13"/>
          <w:sz w:val="24"/>
        </w:rPr>
        <w:t xml:space="preserve"> </w:t>
      </w:r>
      <w:r>
        <w:rPr>
          <w:sz w:val="24"/>
        </w:rPr>
        <w:t>Isaías Cerón</w:t>
      </w:r>
      <w:r>
        <w:rPr>
          <w:spacing w:val="-6"/>
          <w:sz w:val="24"/>
        </w:rPr>
        <w:t xml:space="preserve"> </w:t>
      </w:r>
      <w:r>
        <w:rPr>
          <w:sz w:val="24"/>
        </w:rPr>
        <w:t>Díaz;</w:t>
      </w:r>
      <w:r>
        <w:rPr>
          <w:spacing w:val="-5"/>
          <w:sz w:val="24"/>
        </w:rPr>
        <w:t xml:space="preserve"> </w:t>
      </w:r>
      <w:r>
        <w:rPr>
          <w:sz w:val="24"/>
        </w:rPr>
        <w:t>en</w:t>
      </w:r>
      <w:r>
        <w:rPr>
          <w:spacing w:val="-6"/>
          <w:sz w:val="24"/>
        </w:rPr>
        <w:t xml:space="preserve"> </w:t>
      </w:r>
      <w:r>
        <w:rPr>
          <w:sz w:val="24"/>
        </w:rPr>
        <w:t>el</w:t>
      </w:r>
      <w:r>
        <w:rPr>
          <w:spacing w:val="-6"/>
          <w:sz w:val="24"/>
        </w:rPr>
        <w:t xml:space="preserve"> </w:t>
      </w:r>
      <w:r>
        <w:rPr>
          <w:sz w:val="24"/>
        </w:rPr>
        <w:t>Apartado</w:t>
      </w:r>
      <w:r>
        <w:rPr>
          <w:spacing w:val="-3"/>
          <w:sz w:val="24"/>
        </w:rPr>
        <w:t xml:space="preserve"> </w:t>
      </w:r>
      <w:r>
        <w:rPr>
          <w:b/>
          <w:sz w:val="24"/>
        </w:rPr>
        <w:t>INGRESOS</w:t>
      </w:r>
      <w:r>
        <w:rPr>
          <w:sz w:val="24"/>
        </w:rPr>
        <w:t>,</w:t>
      </w:r>
      <w:r>
        <w:rPr>
          <w:spacing w:val="-6"/>
          <w:sz w:val="24"/>
        </w:rPr>
        <w:t xml:space="preserve"> </w:t>
      </w:r>
      <w:r>
        <w:rPr>
          <w:sz w:val="24"/>
        </w:rPr>
        <w:t>Rubro</w:t>
      </w:r>
      <w:r>
        <w:rPr>
          <w:spacing w:val="-4"/>
          <w:sz w:val="24"/>
        </w:rPr>
        <w:t xml:space="preserve"> </w:t>
      </w:r>
      <w:r>
        <w:rPr>
          <w:sz w:val="24"/>
        </w:rPr>
        <w:t>22</w:t>
      </w:r>
      <w:r>
        <w:rPr>
          <w:spacing w:val="-6"/>
          <w:sz w:val="24"/>
        </w:rPr>
        <w:t xml:space="preserve"> </w:t>
      </w:r>
      <w:r>
        <w:rPr>
          <w:sz w:val="24"/>
        </w:rPr>
        <w:t>–</w:t>
      </w:r>
      <w:r>
        <w:rPr>
          <w:spacing w:val="-5"/>
          <w:sz w:val="24"/>
        </w:rPr>
        <w:t xml:space="preserve"> </w:t>
      </w:r>
      <w:r>
        <w:rPr>
          <w:sz w:val="24"/>
        </w:rPr>
        <w:t>Transferencias</w:t>
      </w:r>
      <w:r>
        <w:rPr>
          <w:spacing w:val="-8"/>
          <w:sz w:val="24"/>
        </w:rPr>
        <w:t xml:space="preserve"> </w:t>
      </w:r>
      <w:r>
        <w:rPr>
          <w:sz w:val="24"/>
        </w:rPr>
        <w:t>de</w:t>
      </w:r>
      <w:r>
        <w:rPr>
          <w:spacing w:val="-6"/>
          <w:sz w:val="24"/>
        </w:rPr>
        <w:t xml:space="preserve"> </w:t>
      </w:r>
      <w:r>
        <w:rPr>
          <w:sz w:val="24"/>
        </w:rPr>
        <w:t>Capital,</w:t>
      </w:r>
      <w:r>
        <w:rPr>
          <w:spacing w:val="-5"/>
          <w:sz w:val="24"/>
        </w:rPr>
        <w:t xml:space="preserve"> </w:t>
      </w:r>
      <w:r>
        <w:rPr>
          <w:sz w:val="24"/>
        </w:rPr>
        <w:t>con la cantidad de QUINIENTOS SETENTA Y DOS MIL, QUINIENTOS SETENTA Y NUEVE</w:t>
      </w:r>
      <w:r>
        <w:rPr>
          <w:spacing w:val="23"/>
          <w:sz w:val="24"/>
        </w:rPr>
        <w:t xml:space="preserve"> </w:t>
      </w:r>
      <w:r>
        <w:rPr>
          <w:sz w:val="24"/>
        </w:rPr>
        <w:t>80/100</w:t>
      </w:r>
      <w:r>
        <w:rPr>
          <w:spacing w:val="27"/>
          <w:sz w:val="24"/>
        </w:rPr>
        <w:t xml:space="preserve"> </w:t>
      </w:r>
      <w:r>
        <w:rPr>
          <w:sz w:val="24"/>
        </w:rPr>
        <w:t>DÓLARES</w:t>
      </w:r>
      <w:r>
        <w:rPr>
          <w:spacing w:val="25"/>
          <w:sz w:val="24"/>
        </w:rPr>
        <w:t xml:space="preserve"> </w:t>
      </w:r>
      <w:r>
        <w:rPr>
          <w:sz w:val="24"/>
        </w:rPr>
        <w:t>DE</w:t>
      </w:r>
      <w:r>
        <w:rPr>
          <w:spacing w:val="23"/>
          <w:sz w:val="24"/>
        </w:rPr>
        <w:t xml:space="preserve"> </w:t>
      </w:r>
      <w:r>
        <w:rPr>
          <w:sz w:val="24"/>
        </w:rPr>
        <w:t>LOS</w:t>
      </w:r>
      <w:r>
        <w:rPr>
          <w:spacing w:val="24"/>
          <w:sz w:val="24"/>
        </w:rPr>
        <w:t xml:space="preserve"> </w:t>
      </w:r>
      <w:r>
        <w:rPr>
          <w:sz w:val="24"/>
        </w:rPr>
        <w:t>ESTADOS</w:t>
      </w:r>
      <w:r>
        <w:rPr>
          <w:spacing w:val="25"/>
          <w:sz w:val="24"/>
        </w:rPr>
        <w:t xml:space="preserve"> </w:t>
      </w:r>
      <w:r>
        <w:rPr>
          <w:sz w:val="24"/>
        </w:rPr>
        <w:t>UNIDOS</w:t>
      </w:r>
      <w:r>
        <w:rPr>
          <w:spacing w:val="25"/>
          <w:sz w:val="24"/>
        </w:rPr>
        <w:t xml:space="preserve"> </w:t>
      </w:r>
      <w:r>
        <w:rPr>
          <w:sz w:val="24"/>
        </w:rPr>
        <w:t>DE</w:t>
      </w:r>
      <w:r>
        <w:rPr>
          <w:spacing w:val="23"/>
          <w:sz w:val="24"/>
        </w:rPr>
        <w:t xml:space="preserve"> </w:t>
      </w:r>
      <w:r>
        <w:rPr>
          <w:sz w:val="24"/>
        </w:rPr>
        <w:t>AMÉRICA</w:t>
      </w:r>
    </w:p>
    <w:p w:rsidR="0084686B" w:rsidRDefault="0084686B" w:rsidP="0084686B">
      <w:pPr>
        <w:pStyle w:val="Textoindependiente"/>
        <w:spacing w:line="276" w:lineRule="auto"/>
        <w:ind w:left="265" w:right="433"/>
        <w:jc w:val="both"/>
      </w:pPr>
      <w:r>
        <w:t>(US$572,579.80);</w:t>
      </w:r>
      <w:r>
        <w:rPr>
          <w:spacing w:val="-7"/>
        </w:rPr>
        <w:t xml:space="preserve"> </w:t>
      </w:r>
      <w:r>
        <w:t>y</w:t>
      </w:r>
      <w:r>
        <w:rPr>
          <w:spacing w:val="-7"/>
        </w:rPr>
        <w:t xml:space="preserve"> </w:t>
      </w:r>
      <w:r>
        <w:t>en</w:t>
      </w:r>
      <w:r>
        <w:rPr>
          <w:spacing w:val="-8"/>
        </w:rPr>
        <w:t xml:space="preserve"> </w:t>
      </w:r>
      <w:r>
        <w:t>el</w:t>
      </w:r>
      <w:r>
        <w:rPr>
          <w:spacing w:val="-8"/>
        </w:rPr>
        <w:t xml:space="preserve"> </w:t>
      </w:r>
      <w:r>
        <w:t>Apartado</w:t>
      </w:r>
      <w:r>
        <w:rPr>
          <w:spacing w:val="-5"/>
        </w:rPr>
        <w:t xml:space="preserve"> </w:t>
      </w:r>
      <w:r>
        <w:rPr>
          <w:b/>
        </w:rPr>
        <w:t>GASTOS</w:t>
      </w:r>
      <w:r>
        <w:t>,</w:t>
      </w:r>
      <w:r>
        <w:rPr>
          <w:spacing w:val="-9"/>
        </w:rPr>
        <w:t xml:space="preserve"> </w:t>
      </w:r>
      <w:r>
        <w:t>se</w:t>
      </w:r>
      <w:r>
        <w:rPr>
          <w:spacing w:val="-7"/>
        </w:rPr>
        <w:t xml:space="preserve"> </w:t>
      </w:r>
      <w:r>
        <w:t>refuerza</w:t>
      </w:r>
      <w:r>
        <w:rPr>
          <w:spacing w:val="-7"/>
        </w:rPr>
        <w:t xml:space="preserve"> </w:t>
      </w:r>
      <w:r>
        <w:t>la</w:t>
      </w:r>
      <w:r>
        <w:rPr>
          <w:spacing w:val="-6"/>
        </w:rPr>
        <w:t xml:space="preserve"> </w:t>
      </w:r>
      <w:r>
        <w:t>Unidad</w:t>
      </w:r>
      <w:r>
        <w:rPr>
          <w:spacing w:val="-8"/>
        </w:rPr>
        <w:t xml:space="preserve"> </w:t>
      </w:r>
      <w:r>
        <w:t>Presupuestaria 61 – Inversiones en Activo Fijo, con un monto de QUINIENTOS SETENTA Y DOS MIL, QUINIENTOS SETENTA Y NUEVE 80/100 DÓLARES DE LOS ESTADOS UNIDOS DE AMÉRICA (US$572,579.80);</w:t>
      </w:r>
    </w:p>
    <w:p w:rsidR="0084686B" w:rsidRDefault="0084686B" w:rsidP="0084686B">
      <w:pPr>
        <w:pStyle w:val="Textoindependiente"/>
        <w:spacing w:line="278" w:lineRule="auto"/>
        <w:ind w:left="265" w:right="434"/>
        <w:jc w:val="both"/>
      </w:pPr>
      <w:r>
        <w:rPr>
          <w:b/>
        </w:rPr>
        <w:t>POR TANTO</w:t>
      </w:r>
      <w:r>
        <w:t xml:space="preserve">, este Concejo Municipal en uso de sus facultades que le confiere el Código Municipal, </w:t>
      </w:r>
      <w:r>
        <w:rPr>
          <w:b/>
        </w:rPr>
        <w:t>DECRETA</w:t>
      </w:r>
      <w:r>
        <w:t>:</w:t>
      </w:r>
    </w:p>
    <w:p w:rsidR="0084686B" w:rsidRDefault="0084686B" w:rsidP="0084686B">
      <w:pPr>
        <w:pStyle w:val="Textoindependiente"/>
        <w:spacing w:line="276" w:lineRule="auto"/>
        <w:ind w:left="265" w:right="435"/>
        <w:jc w:val="both"/>
      </w:pPr>
      <w:r>
        <w:rPr>
          <w:b/>
        </w:rPr>
        <w:t xml:space="preserve">Art. 1. </w:t>
      </w:r>
      <w:r>
        <w:t>En el Presupuesto Municipal vigente, se introducen las siguientes modificaciones:</w:t>
      </w:r>
    </w:p>
    <w:p w:rsidR="0084686B" w:rsidRDefault="0084686B" w:rsidP="0084686B">
      <w:pPr>
        <w:pStyle w:val="Prrafodelista"/>
        <w:numPr>
          <w:ilvl w:val="0"/>
          <w:numId w:val="1"/>
        </w:numPr>
        <w:tabs>
          <w:tab w:val="left" w:pos="635"/>
        </w:tabs>
        <w:spacing w:line="276" w:lineRule="auto"/>
        <w:ind w:right="433" w:firstLine="0"/>
        <w:jc w:val="both"/>
        <w:rPr>
          <w:sz w:val="24"/>
        </w:rPr>
      </w:pPr>
      <w:r>
        <w:rPr>
          <w:sz w:val="24"/>
        </w:rPr>
        <w:t>En el apartado INGRESOS, Rubro 22 – Transferencias de Capital, con la cantidad de QUINIENTOS SETENTA Y DOS MIL, QUINIENTOS SETENTA Y NUEVE 80/100 DÓLARES DE LOS ESTADOS UNIDOS DE AMÉRICA (US$572,579.80)</w:t>
      </w:r>
    </w:p>
    <w:p w:rsidR="0084686B" w:rsidRDefault="0084686B" w:rsidP="0084686B">
      <w:pPr>
        <w:pStyle w:val="Prrafodelista"/>
        <w:numPr>
          <w:ilvl w:val="0"/>
          <w:numId w:val="1"/>
        </w:numPr>
        <w:tabs>
          <w:tab w:val="left" w:pos="587"/>
        </w:tabs>
        <w:spacing w:line="276" w:lineRule="auto"/>
        <w:ind w:right="434" w:firstLine="0"/>
        <w:jc w:val="both"/>
        <w:rPr>
          <w:sz w:val="24"/>
        </w:rPr>
      </w:pPr>
      <w:r>
        <w:rPr>
          <w:sz w:val="24"/>
        </w:rPr>
        <w:t>En el apartado GASTOS, Rubro 61 – Inversiones en Activo Fijo, con un monto de</w:t>
      </w:r>
      <w:r>
        <w:rPr>
          <w:spacing w:val="-18"/>
          <w:sz w:val="24"/>
        </w:rPr>
        <w:t xml:space="preserve"> </w:t>
      </w:r>
      <w:r>
        <w:rPr>
          <w:sz w:val="24"/>
        </w:rPr>
        <w:t>QUINIENTOS</w:t>
      </w:r>
      <w:r>
        <w:rPr>
          <w:spacing w:val="-18"/>
          <w:sz w:val="24"/>
        </w:rPr>
        <w:t xml:space="preserve"> </w:t>
      </w:r>
      <w:r>
        <w:rPr>
          <w:sz w:val="24"/>
        </w:rPr>
        <w:t>SETENTA</w:t>
      </w:r>
      <w:r>
        <w:rPr>
          <w:spacing w:val="-17"/>
          <w:sz w:val="24"/>
        </w:rPr>
        <w:t xml:space="preserve"> </w:t>
      </w:r>
      <w:r>
        <w:rPr>
          <w:sz w:val="24"/>
        </w:rPr>
        <w:t>Y</w:t>
      </w:r>
      <w:r>
        <w:rPr>
          <w:spacing w:val="-18"/>
          <w:sz w:val="24"/>
        </w:rPr>
        <w:t xml:space="preserve"> </w:t>
      </w:r>
      <w:r>
        <w:rPr>
          <w:sz w:val="24"/>
        </w:rPr>
        <w:t>DOS</w:t>
      </w:r>
      <w:r>
        <w:rPr>
          <w:spacing w:val="-17"/>
          <w:sz w:val="24"/>
        </w:rPr>
        <w:t xml:space="preserve"> </w:t>
      </w:r>
      <w:r>
        <w:rPr>
          <w:sz w:val="24"/>
        </w:rPr>
        <w:t>MIL,</w:t>
      </w:r>
      <w:r>
        <w:rPr>
          <w:spacing w:val="-18"/>
          <w:sz w:val="24"/>
        </w:rPr>
        <w:t xml:space="preserve"> </w:t>
      </w:r>
      <w:r>
        <w:rPr>
          <w:sz w:val="24"/>
        </w:rPr>
        <w:t>QUINIENTOS</w:t>
      </w:r>
      <w:r>
        <w:rPr>
          <w:spacing w:val="-17"/>
          <w:sz w:val="24"/>
        </w:rPr>
        <w:t xml:space="preserve"> </w:t>
      </w:r>
      <w:r>
        <w:rPr>
          <w:sz w:val="24"/>
        </w:rPr>
        <w:t>SETENTA</w:t>
      </w:r>
      <w:r>
        <w:rPr>
          <w:spacing w:val="-21"/>
          <w:sz w:val="24"/>
        </w:rPr>
        <w:t xml:space="preserve"> </w:t>
      </w:r>
      <w:r>
        <w:rPr>
          <w:sz w:val="24"/>
        </w:rPr>
        <w:t>Y</w:t>
      </w:r>
      <w:r>
        <w:rPr>
          <w:spacing w:val="-19"/>
          <w:sz w:val="24"/>
        </w:rPr>
        <w:t xml:space="preserve"> </w:t>
      </w:r>
      <w:r>
        <w:rPr>
          <w:sz w:val="24"/>
        </w:rPr>
        <w:t>NUEVE</w:t>
      </w:r>
      <w:r>
        <w:rPr>
          <w:spacing w:val="-18"/>
          <w:sz w:val="24"/>
        </w:rPr>
        <w:t xml:space="preserve"> </w:t>
      </w:r>
      <w:r>
        <w:rPr>
          <w:sz w:val="24"/>
        </w:rPr>
        <w:t>80/100 DÓLARES DE LOS ESTADOS UNIDOS DE AMÉRICA</w:t>
      </w:r>
      <w:r>
        <w:rPr>
          <w:spacing w:val="-9"/>
          <w:sz w:val="24"/>
        </w:rPr>
        <w:t xml:space="preserve"> </w:t>
      </w:r>
      <w:r>
        <w:rPr>
          <w:sz w:val="24"/>
        </w:rPr>
        <w:t>(US$572,579.80)</w:t>
      </w:r>
    </w:p>
    <w:p w:rsidR="0084686B" w:rsidRDefault="0084686B" w:rsidP="0084686B">
      <w:pPr>
        <w:spacing w:line="276" w:lineRule="auto"/>
        <w:jc w:val="both"/>
        <w:rPr>
          <w:sz w:val="24"/>
        </w:rPr>
        <w:sectPr w:rsidR="0084686B">
          <w:pgSz w:w="12240" w:h="15840"/>
          <w:pgMar w:top="780" w:right="980" w:bottom="1200" w:left="1720" w:header="0" w:footer="1000"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85"/>
        <w:gridCol w:w="4487"/>
        <w:gridCol w:w="1688"/>
        <w:gridCol w:w="2185"/>
      </w:tblGrid>
      <w:tr w:rsidR="0084686B" w:rsidTr="00FB33D0">
        <w:trPr>
          <w:trHeight w:val="299"/>
        </w:trPr>
        <w:tc>
          <w:tcPr>
            <w:tcW w:w="9145" w:type="dxa"/>
            <w:gridSpan w:val="4"/>
            <w:shd w:val="clear" w:color="auto" w:fill="C4D69B"/>
          </w:tcPr>
          <w:p w:rsidR="0084686B" w:rsidRDefault="0084686B" w:rsidP="00FB33D0">
            <w:pPr>
              <w:pStyle w:val="TableParagraph"/>
              <w:spacing w:before="25"/>
              <w:ind w:left="2165" w:right="2162"/>
              <w:jc w:val="center"/>
            </w:pPr>
            <w:r>
              <w:rPr>
                <w:w w:val="90"/>
              </w:rPr>
              <w:lastRenderedPageBreak/>
              <w:t>CUADRO RESUMEN</w:t>
            </w:r>
          </w:p>
        </w:tc>
      </w:tr>
      <w:tr w:rsidR="0084686B" w:rsidTr="00FB33D0">
        <w:trPr>
          <w:trHeight w:val="299"/>
        </w:trPr>
        <w:tc>
          <w:tcPr>
            <w:tcW w:w="9145" w:type="dxa"/>
            <w:gridSpan w:val="4"/>
            <w:shd w:val="clear" w:color="auto" w:fill="C4D69B"/>
          </w:tcPr>
          <w:p w:rsidR="0084686B" w:rsidRDefault="0084686B" w:rsidP="00FB33D0">
            <w:pPr>
              <w:pStyle w:val="TableParagraph"/>
              <w:spacing w:before="25"/>
              <w:ind w:left="2165" w:right="2164"/>
              <w:jc w:val="center"/>
            </w:pPr>
            <w:r>
              <w:rPr>
                <w:w w:val="90"/>
              </w:rPr>
              <w:t>REFORMA AL PRESUPUESTO DE INGRESOS 2020</w:t>
            </w:r>
          </w:p>
        </w:tc>
      </w:tr>
      <w:tr w:rsidR="0084686B" w:rsidTr="00FB33D0">
        <w:trPr>
          <w:trHeight w:val="314"/>
        </w:trPr>
        <w:tc>
          <w:tcPr>
            <w:tcW w:w="9145" w:type="dxa"/>
            <w:gridSpan w:val="4"/>
            <w:shd w:val="clear" w:color="auto" w:fill="C4D69B"/>
          </w:tcPr>
          <w:p w:rsidR="0084686B" w:rsidRDefault="0084686B" w:rsidP="00FB33D0">
            <w:pPr>
              <w:pStyle w:val="TableParagraph"/>
              <w:spacing w:before="40"/>
              <w:ind w:left="2165" w:right="2162"/>
              <w:jc w:val="center"/>
            </w:pPr>
            <w:r>
              <w:rPr>
                <w:w w:val="90"/>
              </w:rPr>
              <w:t>CLASIFICACIONES POR RUBRO DE INGRESOS</w:t>
            </w:r>
          </w:p>
        </w:tc>
      </w:tr>
      <w:tr w:rsidR="0084686B" w:rsidTr="00FB33D0">
        <w:trPr>
          <w:trHeight w:val="316"/>
        </w:trPr>
        <w:tc>
          <w:tcPr>
            <w:tcW w:w="785" w:type="dxa"/>
          </w:tcPr>
          <w:p w:rsidR="0084686B" w:rsidRDefault="0084686B" w:rsidP="00FB33D0">
            <w:pPr>
              <w:pStyle w:val="TableParagraph"/>
              <w:spacing w:before="113" w:line="183" w:lineRule="exact"/>
              <w:ind w:left="128" w:right="85"/>
              <w:jc w:val="center"/>
              <w:rPr>
                <w:i/>
                <w:sz w:val="16"/>
              </w:rPr>
            </w:pPr>
            <w:r>
              <w:rPr>
                <w:i/>
                <w:w w:val="90"/>
                <w:sz w:val="16"/>
              </w:rPr>
              <w:t>RUBRO</w:t>
            </w:r>
            <w:r>
              <w:rPr>
                <w:i/>
                <w:w w:val="81"/>
                <w:sz w:val="16"/>
              </w:rPr>
              <w:t xml:space="preserve"> </w:t>
            </w:r>
          </w:p>
        </w:tc>
        <w:tc>
          <w:tcPr>
            <w:tcW w:w="4487" w:type="dxa"/>
          </w:tcPr>
          <w:p w:rsidR="0084686B" w:rsidRDefault="0084686B" w:rsidP="00FB33D0">
            <w:pPr>
              <w:pStyle w:val="TableParagraph"/>
              <w:spacing w:before="113" w:line="183" w:lineRule="exact"/>
              <w:ind w:left="1739" w:right="1697"/>
              <w:jc w:val="center"/>
              <w:rPr>
                <w:i/>
                <w:sz w:val="16"/>
              </w:rPr>
            </w:pPr>
            <w:r>
              <w:rPr>
                <w:i/>
                <w:w w:val="90"/>
                <w:sz w:val="16"/>
              </w:rPr>
              <w:t>DESCRIPCIÓN</w:t>
            </w:r>
            <w:r>
              <w:rPr>
                <w:i/>
                <w:w w:val="81"/>
                <w:sz w:val="16"/>
              </w:rPr>
              <w:t xml:space="preserve"> </w:t>
            </w:r>
          </w:p>
        </w:tc>
        <w:tc>
          <w:tcPr>
            <w:tcW w:w="1688" w:type="dxa"/>
          </w:tcPr>
          <w:p w:rsidR="0084686B" w:rsidRDefault="0084686B" w:rsidP="00FB33D0">
            <w:pPr>
              <w:pStyle w:val="TableParagraph"/>
              <w:spacing w:before="113" w:line="183" w:lineRule="exact"/>
              <w:ind w:left="577" w:right="539"/>
              <w:jc w:val="center"/>
              <w:rPr>
                <w:i/>
                <w:sz w:val="16"/>
              </w:rPr>
            </w:pPr>
            <w:r>
              <w:rPr>
                <w:i/>
                <w:w w:val="85"/>
                <w:sz w:val="16"/>
              </w:rPr>
              <w:t>AJUSTE</w:t>
            </w:r>
            <w:r>
              <w:rPr>
                <w:i/>
                <w:w w:val="81"/>
                <w:sz w:val="16"/>
              </w:rPr>
              <w:t xml:space="preserve"> </w:t>
            </w:r>
          </w:p>
        </w:tc>
        <w:tc>
          <w:tcPr>
            <w:tcW w:w="2185" w:type="dxa"/>
          </w:tcPr>
          <w:p w:rsidR="0084686B" w:rsidRDefault="0084686B" w:rsidP="00FB33D0">
            <w:pPr>
              <w:pStyle w:val="TableParagraph"/>
              <w:spacing w:before="113" w:line="183" w:lineRule="exact"/>
              <w:ind w:left="469"/>
              <w:rPr>
                <w:i/>
                <w:sz w:val="16"/>
              </w:rPr>
            </w:pPr>
            <w:r>
              <w:rPr>
                <w:i/>
                <w:w w:val="95"/>
                <w:sz w:val="16"/>
              </w:rPr>
              <w:t>MONTO AJUSTADO</w:t>
            </w:r>
            <w:r>
              <w:rPr>
                <w:i/>
                <w:w w:val="81"/>
                <w:sz w:val="16"/>
              </w:rPr>
              <w:t xml:space="preserve"> </w:t>
            </w:r>
          </w:p>
        </w:tc>
      </w:tr>
      <w:tr w:rsidR="0084686B" w:rsidTr="00FB33D0">
        <w:trPr>
          <w:trHeight w:val="299"/>
        </w:trPr>
        <w:tc>
          <w:tcPr>
            <w:tcW w:w="785" w:type="dxa"/>
          </w:tcPr>
          <w:p w:rsidR="0084686B" w:rsidRDefault="0084686B" w:rsidP="00FB33D0">
            <w:pPr>
              <w:pStyle w:val="TableParagraph"/>
              <w:spacing w:before="22"/>
              <w:ind w:left="96" w:right="85"/>
              <w:jc w:val="center"/>
              <w:rPr>
                <w:sz w:val="20"/>
              </w:rPr>
            </w:pPr>
            <w:r>
              <w:rPr>
                <w:sz w:val="20"/>
              </w:rPr>
              <w:t>11</w:t>
            </w:r>
          </w:p>
        </w:tc>
        <w:tc>
          <w:tcPr>
            <w:tcW w:w="4487" w:type="dxa"/>
          </w:tcPr>
          <w:p w:rsidR="0084686B" w:rsidRDefault="0084686B" w:rsidP="00FB33D0">
            <w:pPr>
              <w:pStyle w:val="TableParagraph"/>
              <w:spacing w:before="22"/>
              <w:rPr>
                <w:sz w:val="20"/>
              </w:rPr>
            </w:pPr>
            <w:r>
              <w:rPr>
                <w:w w:val="90"/>
                <w:sz w:val="20"/>
              </w:rPr>
              <w:t>IMPUESTOS</w:t>
            </w: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tabs>
                <w:tab w:val="left" w:pos="578"/>
              </w:tabs>
              <w:spacing w:before="22"/>
              <w:ind w:left="113"/>
              <w:rPr>
                <w:sz w:val="20"/>
              </w:rPr>
            </w:pPr>
            <w:r>
              <w:rPr>
                <w:sz w:val="20"/>
              </w:rPr>
              <w:t>$</w:t>
            </w:r>
            <w:r>
              <w:rPr>
                <w:sz w:val="20"/>
              </w:rPr>
              <w:tab/>
              <w:t>155,004.00</w:t>
            </w:r>
          </w:p>
        </w:tc>
      </w:tr>
      <w:tr w:rsidR="0084686B" w:rsidTr="00FB33D0">
        <w:trPr>
          <w:trHeight w:val="299"/>
        </w:trPr>
        <w:tc>
          <w:tcPr>
            <w:tcW w:w="785" w:type="dxa"/>
          </w:tcPr>
          <w:p w:rsidR="0084686B" w:rsidRDefault="0084686B" w:rsidP="00FB33D0">
            <w:pPr>
              <w:pStyle w:val="TableParagraph"/>
              <w:ind w:left="0"/>
              <w:rPr>
                <w:rFonts w:ascii="Times New Roman"/>
                <w:sz w:val="18"/>
              </w:rPr>
            </w:pPr>
          </w:p>
        </w:tc>
        <w:tc>
          <w:tcPr>
            <w:tcW w:w="4487" w:type="dxa"/>
          </w:tcPr>
          <w:p w:rsidR="0084686B" w:rsidRDefault="0084686B" w:rsidP="00FB33D0">
            <w:pPr>
              <w:pStyle w:val="TableParagraph"/>
              <w:ind w:left="0"/>
              <w:rPr>
                <w:rFonts w:ascii="Times New Roman"/>
                <w:sz w:val="18"/>
              </w:rPr>
            </w:pP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ind w:left="0"/>
              <w:rPr>
                <w:rFonts w:ascii="Times New Roman"/>
                <w:sz w:val="18"/>
              </w:rPr>
            </w:pPr>
          </w:p>
        </w:tc>
      </w:tr>
      <w:tr w:rsidR="0084686B" w:rsidTr="00FB33D0">
        <w:trPr>
          <w:trHeight w:val="299"/>
        </w:trPr>
        <w:tc>
          <w:tcPr>
            <w:tcW w:w="785" w:type="dxa"/>
          </w:tcPr>
          <w:p w:rsidR="0084686B" w:rsidRDefault="0084686B" w:rsidP="00FB33D0">
            <w:pPr>
              <w:pStyle w:val="TableParagraph"/>
              <w:spacing w:before="25"/>
              <w:ind w:left="96" w:right="85"/>
              <w:jc w:val="center"/>
              <w:rPr>
                <w:sz w:val="20"/>
              </w:rPr>
            </w:pPr>
            <w:r>
              <w:rPr>
                <w:sz w:val="20"/>
              </w:rPr>
              <w:t>12</w:t>
            </w:r>
          </w:p>
        </w:tc>
        <w:tc>
          <w:tcPr>
            <w:tcW w:w="4487" w:type="dxa"/>
          </w:tcPr>
          <w:p w:rsidR="0084686B" w:rsidRDefault="0084686B" w:rsidP="00FB33D0">
            <w:pPr>
              <w:pStyle w:val="TableParagraph"/>
              <w:spacing w:before="25"/>
              <w:rPr>
                <w:sz w:val="20"/>
              </w:rPr>
            </w:pPr>
            <w:r>
              <w:rPr>
                <w:w w:val="85"/>
                <w:sz w:val="20"/>
              </w:rPr>
              <w:t>TASAS Y DERECHOS</w:t>
            </w: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tabs>
                <w:tab w:val="left" w:pos="578"/>
              </w:tabs>
              <w:spacing w:before="25"/>
              <w:ind w:left="113"/>
              <w:rPr>
                <w:sz w:val="20"/>
              </w:rPr>
            </w:pPr>
            <w:r>
              <w:rPr>
                <w:sz w:val="20"/>
              </w:rPr>
              <w:t>$</w:t>
            </w:r>
            <w:r>
              <w:rPr>
                <w:sz w:val="20"/>
              </w:rPr>
              <w:tab/>
              <w:t>985,476.00</w:t>
            </w:r>
          </w:p>
        </w:tc>
      </w:tr>
      <w:tr w:rsidR="0084686B" w:rsidTr="00FB33D0">
        <w:trPr>
          <w:trHeight w:val="299"/>
        </w:trPr>
        <w:tc>
          <w:tcPr>
            <w:tcW w:w="785" w:type="dxa"/>
          </w:tcPr>
          <w:p w:rsidR="0084686B" w:rsidRDefault="0084686B" w:rsidP="00FB33D0">
            <w:pPr>
              <w:pStyle w:val="TableParagraph"/>
              <w:ind w:left="0"/>
              <w:rPr>
                <w:rFonts w:ascii="Times New Roman"/>
                <w:sz w:val="18"/>
              </w:rPr>
            </w:pPr>
          </w:p>
        </w:tc>
        <w:tc>
          <w:tcPr>
            <w:tcW w:w="4487" w:type="dxa"/>
          </w:tcPr>
          <w:p w:rsidR="0084686B" w:rsidRDefault="0084686B" w:rsidP="00FB33D0">
            <w:pPr>
              <w:pStyle w:val="TableParagraph"/>
              <w:ind w:left="0"/>
              <w:rPr>
                <w:rFonts w:ascii="Times New Roman"/>
                <w:sz w:val="18"/>
              </w:rPr>
            </w:pP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ind w:left="0"/>
              <w:rPr>
                <w:rFonts w:ascii="Times New Roman"/>
                <w:sz w:val="18"/>
              </w:rPr>
            </w:pPr>
          </w:p>
        </w:tc>
      </w:tr>
      <w:tr w:rsidR="0084686B" w:rsidTr="00FB33D0">
        <w:trPr>
          <w:trHeight w:val="302"/>
        </w:trPr>
        <w:tc>
          <w:tcPr>
            <w:tcW w:w="785" w:type="dxa"/>
          </w:tcPr>
          <w:p w:rsidR="0084686B" w:rsidRDefault="0084686B" w:rsidP="00FB33D0">
            <w:pPr>
              <w:pStyle w:val="TableParagraph"/>
              <w:spacing w:before="25"/>
              <w:ind w:left="96" w:right="85"/>
              <w:jc w:val="center"/>
              <w:rPr>
                <w:sz w:val="20"/>
              </w:rPr>
            </w:pPr>
            <w:r>
              <w:rPr>
                <w:sz w:val="20"/>
              </w:rPr>
              <w:t>14</w:t>
            </w:r>
          </w:p>
        </w:tc>
        <w:tc>
          <w:tcPr>
            <w:tcW w:w="4487" w:type="dxa"/>
          </w:tcPr>
          <w:p w:rsidR="0084686B" w:rsidRDefault="0084686B" w:rsidP="00FB33D0">
            <w:pPr>
              <w:pStyle w:val="TableParagraph"/>
              <w:spacing w:before="25"/>
              <w:rPr>
                <w:sz w:val="20"/>
              </w:rPr>
            </w:pPr>
            <w:r>
              <w:rPr>
                <w:w w:val="85"/>
                <w:sz w:val="20"/>
              </w:rPr>
              <w:t>VENTA DE BIENES Y SERVICIOS</w:t>
            </w: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tabs>
                <w:tab w:val="left" w:pos="578"/>
              </w:tabs>
              <w:spacing w:before="25"/>
              <w:ind w:left="113"/>
              <w:rPr>
                <w:sz w:val="20"/>
              </w:rPr>
            </w:pPr>
            <w:r>
              <w:rPr>
                <w:sz w:val="20"/>
              </w:rPr>
              <w:t>$</w:t>
            </w:r>
            <w:r>
              <w:rPr>
                <w:sz w:val="20"/>
              </w:rPr>
              <w:tab/>
              <w:t>100,848.00</w:t>
            </w:r>
          </w:p>
        </w:tc>
      </w:tr>
      <w:tr w:rsidR="0084686B" w:rsidTr="00FB33D0">
        <w:trPr>
          <w:trHeight w:val="299"/>
        </w:trPr>
        <w:tc>
          <w:tcPr>
            <w:tcW w:w="785" w:type="dxa"/>
          </w:tcPr>
          <w:p w:rsidR="0084686B" w:rsidRDefault="0084686B" w:rsidP="00FB33D0">
            <w:pPr>
              <w:pStyle w:val="TableParagraph"/>
              <w:ind w:left="0"/>
              <w:rPr>
                <w:rFonts w:ascii="Times New Roman"/>
                <w:sz w:val="18"/>
              </w:rPr>
            </w:pPr>
          </w:p>
        </w:tc>
        <w:tc>
          <w:tcPr>
            <w:tcW w:w="4487" w:type="dxa"/>
          </w:tcPr>
          <w:p w:rsidR="0084686B" w:rsidRDefault="0084686B" w:rsidP="00FB33D0">
            <w:pPr>
              <w:pStyle w:val="TableParagraph"/>
              <w:ind w:left="0"/>
              <w:rPr>
                <w:rFonts w:ascii="Times New Roman"/>
                <w:sz w:val="18"/>
              </w:rPr>
            </w:pP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ind w:left="0"/>
              <w:rPr>
                <w:rFonts w:ascii="Times New Roman"/>
                <w:sz w:val="18"/>
              </w:rPr>
            </w:pPr>
          </w:p>
        </w:tc>
      </w:tr>
      <w:tr w:rsidR="0084686B" w:rsidTr="00FB33D0">
        <w:trPr>
          <w:trHeight w:val="299"/>
        </w:trPr>
        <w:tc>
          <w:tcPr>
            <w:tcW w:w="785" w:type="dxa"/>
          </w:tcPr>
          <w:p w:rsidR="0084686B" w:rsidRDefault="0084686B" w:rsidP="00FB33D0">
            <w:pPr>
              <w:pStyle w:val="TableParagraph"/>
              <w:spacing w:before="22"/>
              <w:ind w:left="96" w:right="85"/>
              <w:jc w:val="center"/>
              <w:rPr>
                <w:sz w:val="20"/>
              </w:rPr>
            </w:pPr>
            <w:r>
              <w:rPr>
                <w:sz w:val="20"/>
              </w:rPr>
              <w:t>15</w:t>
            </w:r>
          </w:p>
        </w:tc>
        <w:tc>
          <w:tcPr>
            <w:tcW w:w="4487" w:type="dxa"/>
          </w:tcPr>
          <w:p w:rsidR="0084686B" w:rsidRDefault="0084686B" w:rsidP="00FB33D0">
            <w:pPr>
              <w:pStyle w:val="TableParagraph"/>
              <w:spacing w:before="22"/>
              <w:rPr>
                <w:sz w:val="20"/>
              </w:rPr>
            </w:pPr>
            <w:r>
              <w:rPr>
                <w:w w:val="90"/>
                <w:sz w:val="20"/>
              </w:rPr>
              <w:t>INGRESOS FINANCIEROS Y OTROS</w:t>
            </w: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tabs>
                <w:tab w:val="left" w:pos="623"/>
              </w:tabs>
              <w:spacing w:before="22"/>
              <w:ind w:left="113"/>
              <w:rPr>
                <w:sz w:val="20"/>
              </w:rPr>
            </w:pPr>
            <w:r>
              <w:rPr>
                <w:sz w:val="20"/>
              </w:rPr>
              <w:t>$</w:t>
            </w:r>
            <w:r>
              <w:rPr>
                <w:sz w:val="20"/>
              </w:rPr>
              <w:tab/>
              <w:t>78,450.00</w:t>
            </w:r>
          </w:p>
        </w:tc>
      </w:tr>
      <w:tr w:rsidR="0084686B" w:rsidTr="00FB33D0">
        <w:trPr>
          <w:trHeight w:val="299"/>
        </w:trPr>
        <w:tc>
          <w:tcPr>
            <w:tcW w:w="785" w:type="dxa"/>
          </w:tcPr>
          <w:p w:rsidR="0084686B" w:rsidRDefault="0084686B" w:rsidP="00FB33D0">
            <w:pPr>
              <w:pStyle w:val="TableParagraph"/>
              <w:ind w:left="0"/>
              <w:rPr>
                <w:rFonts w:ascii="Times New Roman"/>
                <w:sz w:val="18"/>
              </w:rPr>
            </w:pPr>
          </w:p>
        </w:tc>
        <w:tc>
          <w:tcPr>
            <w:tcW w:w="4487" w:type="dxa"/>
          </w:tcPr>
          <w:p w:rsidR="0084686B" w:rsidRDefault="0084686B" w:rsidP="00FB33D0">
            <w:pPr>
              <w:pStyle w:val="TableParagraph"/>
              <w:ind w:left="0"/>
              <w:rPr>
                <w:rFonts w:ascii="Times New Roman"/>
                <w:sz w:val="18"/>
              </w:rPr>
            </w:pP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ind w:left="0"/>
              <w:rPr>
                <w:rFonts w:ascii="Times New Roman"/>
                <w:sz w:val="18"/>
              </w:rPr>
            </w:pPr>
          </w:p>
        </w:tc>
      </w:tr>
      <w:tr w:rsidR="0084686B" w:rsidTr="00FB33D0">
        <w:trPr>
          <w:trHeight w:val="297"/>
        </w:trPr>
        <w:tc>
          <w:tcPr>
            <w:tcW w:w="785" w:type="dxa"/>
            <w:tcBorders>
              <w:bottom w:val="single" w:sz="6" w:space="0" w:color="000000"/>
            </w:tcBorders>
          </w:tcPr>
          <w:p w:rsidR="0084686B" w:rsidRDefault="0084686B" w:rsidP="00FB33D0">
            <w:pPr>
              <w:pStyle w:val="TableParagraph"/>
              <w:spacing w:before="25"/>
              <w:ind w:left="96" w:right="85"/>
              <w:jc w:val="center"/>
              <w:rPr>
                <w:sz w:val="20"/>
              </w:rPr>
            </w:pPr>
            <w:r>
              <w:rPr>
                <w:sz w:val="20"/>
              </w:rPr>
              <w:t>16</w:t>
            </w:r>
          </w:p>
        </w:tc>
        <w:tc>
          <w:tcPr>
            <w:tcW w:w="4487" w:type="dxa"/>
            <w:tcBorders>
              <w:bottom w:val="single" w:sz="6" w:space="0" w:color="000000"/>
            </w:tcBorders>
          </w:tcPr>
          <w:p w:rsidR="0084686B" w:rsidRDefault="0084686B" w:rsidP="00FB33D0">
            <w:pPr>
              <w:pStyle w:val="TableParagraph"/>
              <w:spacing w:before="25"/>
              <w:rPr>
                <w:sz w:val="20"/>
              </w:rPr>
            </w:pPr>
            <w:r>
              <w:rPr>
                <w:w w:val="85"/>
                <w:sz w:val="20"/>
              </w:rPr>
              <w:t>TRANSFERENCIAS CORRIENTES</w:t>
            </w:r>
          </w:p>
        </w:tc>
        <w:tc>
          <w:tcPr>
            <w:tcW w:w="1688" w:type="dxa"/>
            <w:tcBorders>
              <w:bottom w:val="single" w:sz="6" w:space="0" w:color="000000"/>
            </w:tcBorders>
          </w:tcPr>
          <w:p w:rsidR="0084686B" w:rsidRDefault="0084686B" w:rsidP="00FB33D0">
            <w:pPr>
              <w:pStyle w:val="TableParagraph"/>
              <w:ind w:left="0"/>
              <w:rPr>
                <w:rFonts w:ascii="Times New Roman"/>
                <w:sz w:val="18"/>
              </w:rPr>
            </w:pPr>
          </w:p>
        </w:tc>
        <w:tc>
          <w:tcPr>
            <w:tcW w:w="2185" w:type="dxa"/>
            <w:tcBorders>
              <w:bottom w:val="single" w:sz="6" w:space="0" w:color="000000"/>
            </w:tcBorders>
          </w:tcPr>
          <w:p w:rsidR="0084686B" w:rsidRDefault="0084686B" w:rsidP="00FB33D0">
            <w:pPr>
              <w:pStyle w:val="TableParagraph"/>
              <w:tabs>
                <w:tab w:val="left" w:pos="578"/>
              </w:tabs>
              <w:spacing w:before="25"/>
              <w:ind w:left="113"/>
              <w:rPr>
                <w:sz w:val="20"/>
              </w:rPr>
            </w:pPr>
            <w:r>
              <w:rPr>
                <w:sz w:val="20"/>
              </w:rPr>
              <w:t>$</w:t>
            </w:r>
            <w:r>
              <w:rPr>
                <w:sz w:val="20"/>
              </w:rPr>
              <w:tab/>
              <w:t>485,792.87</w:t>
            </w:r>
          </w:p>
        </w:tc>
      </w:tr>
      <w:tr w:rsidR="0084686B" w:rsidTr="00FB33D0">
        <w:trPr>
          <w:trHeight w:val="297"/>
        </w:trPr>
        <w:tc>
          <w:tcPr>
            <w:tcW w:w="785" w:type="dxa"/>
            <w:tcBorders>
              <w:top w:val="single" w:sz="6" w:space="0" w:color="000000"/>
            </w:tcBorders>
          </w:tcPr>
          <w:p w:rsidR="0084686B" w:rsidRDefault="0084686B" w:rsidP="00FB33D0">
            <w:pPr>
              <w:pStyle w:val="TableParagraph"/>
              <w:ind w:left="0"/>
              <w:rPr>
                <w:rFonts w:ascii="Times New Roman"/>
                <w:sz w:val="18"/>
              </w:rPr>
            </w:pPr>
          </w:p>
        </w:tc>
        <w:tc>
          <w:tcPr>
            <w:tcW w:w="4487" w:type="dxa"/>
            <w:tcBorders>
              <w:top w:val="single" w:sz="6" w:space="0" w:color="000000"/>
            </w:tcBorders>
          </w:tcPr>
          <w:p w:rsidR="0084686B" w:rsidRDefault="0084686B" w:rsidP="00FB33D0">
            <w:pPr>
              <w:pStyle w:val="TableParagraph"/>
              <w:ind w:left="0"/>
              <w:rPr>
                <w:rFonts w:ascii="Times New Roman"/>
                <w:sz w:val="18"/>
              </w:rPr>
            </w:pPr>
          </w:p>
        </w:tc>
        <w:tc>
          <w:tcPr>
            <w:tcW w:w="1688" w:type="dxa"/>
            <w:tcBorders>
              <w:top w:val="single" w:sz="6" w:space="0" w:color="000000"/>
            </w:tcBorders>
          </w:tcPr>
          <w:p w:rsidR="0084686B" w:rsidRDefault="0084686B" w:rsidP="00FB33D0">
            <w:pPr>
              <w:pStyle w:val="TableParagraph"/>
              <w:ind w:left="0"/>
              <w:rPr>
                <w:rFonts w:ascii="Times New Roman"/>
                <w:sz w:val="18"/>
              </w:rPr>
            </w:pPr>
          </w:p>
        </w:tc>
        <w:tc>
          <w:tcPr>
            <w:tcW w:w="2185" w:type="dxa"/>
            <w:tcBorders>
              <w:top w:val="single" w:sz="6" w:space="0" w:color="000000"/>
            </w:tcBorders>
          </w:tcPr>
          <w:p w:rsidR="0084686B" w:rsidRDefault="0084686B" w:rsidP="00FB33D0">
            <w:pPr>
              <w:pStyle w:val="TableParagraph"/>
              <w:ind w:left="0"/>
              <w:rPr>
                <w:rFonts w:ascii="Times New Roman"/>
                <w:sz w:val="18"/>
              </w:rPr>
            </w:pPr>
          </w:p>
        </w:tc>
      </w:tr>
      <w:tr w:rsidR="0084686B" w:rsidTr="00FB33D0">
        <w:trPr>
          <w:trHeight w:val="302"/>
        </w:trPr>
        <w:tc>
          <w:tcPr>
            <w:tcW w:w="785" w:type="dxa"/>
          </w:tcPr>
          <w:p w:rsidR="0084686B" w:rsidRDefault="0084686B" w:rsidP="00FB33D0">
            <w:pPr>
              <w:pStyle w:val="TableParagraph"/>
              <w:spacing w:before="25"/>
              <w:ind w:left="96" w:right="85"/>
              <w:jc w:val="center"/>
              <w:rPr>
                <w:sz w:val="20"/>
              </w:rPr>
            </w:pPr>
            <w:r>
              <w:rPr>
                <w:sz w:val="20"/>
              </w:rPr>
              <w:t>22</w:t>
            </w:r>
          </w:p>
        </w:tc>
        <w:tc>
          <w:tcPr>
            <w:tcW w:w="4487" w:type="dxa"/>
          </w:tcPr>
          <w:p w:rsidR="0084686B" w:rsidRDefault="0084686B" w:rsidP="00FB33D0">
            <w:pPr>
              <w:pStyle w:val="TableParagraph"/>
              <w:spacing w:before="25"/>
              <w:rPr>
                <w:sz w:val="20"/>
              </w:rPr>
            </w:pPr>
            <w:r>
              <w:rPr>
                <w:w w:val="90"/>
                <w:sz w:val="20"/>
              </w:rPr>
              <w:t>TRANSFERENCIAS DE CAPITAL</w:t>
            </w:r>
          </w:p>
        </w:tc>
        <w:tc>
          <w:tcPr>
            <w:tcW w:w="1688" w:type="dxa"/>
          </w:tcPr>
          <w:p w:rsidR="0084686B" w:rsidRDefault="0084686B" w:rsidP="00FB33D0">
            <w:pPr>
              <w:pStyle w:val="TableParagraph"/>
              <w:spacing w:before="25"/>
              <w:ind w:left="111"/>
              <w:rPr>
                <w:sz w:val="20"/>
              </w:rPr>
            </w:pPr>
            <w:r>
              <w:rPr>
                <w:sz w:val="20"/>
              </w:rPr>
              <w:t>$ 572,579.80</w:t>
            </w:r>
          </w:p>
        </w:tc>
        <w:tc>
          <w:tcPr>
            <w:tcW w:w="2185" w:type="dxa"/>
          </w:tcPr>
          <w:p w:rsidR="0084686B" w:rsidRDefault="0084686B" w:rsidP="00FB33D0">
            <w:pPr>
              <w:pStyle w:val="TableParagraph"/>
              <w:tabs>
                <w:tab w:val="left" w:pos="487"/>
              </w:tabs>
              <w:spacing w:before="25"/>
              <w:ind w:left="113"/>
              <w:rPr>
                <w:sz w:val="20"/>
              </w:rPr>
            </w:pPr>
            <w:r>
              <w:rPr>
                <w:sz w:val="20"/>
              </w:rPr>
              <w:t>$</w:t>
            </w:r>
            <w:r>
              <w:rPr>
                <w:sz w:val="20"/>
              </w:rPr>
              <w:tab/>
              <w:t>2517,853.90</w:t>
            </w:r>
          </w:p>
        </w:tc>
      </w:tr>
      <w:tr w:rsidR="0084686B" w:rsidTr="00FB33D0">
        <w:trPr>
          <w:trHeight w:val="299"/>
        </w:trPr>
        <w:tc>
          <w:tcPr>
            <w:tcW w:w="785" w:type="dxa"/>
          </w:tcPr>
          <w:p w:rsidR="0084686B" w:rsidRDefault="0084686B" w:rsidP="00FB33D0">
            <w:pPr>
              <w:pStyle w:val="TableParagraph"/>
              <w:ind w:left="0"/>
              <w:rPr>
                <w:rFonts w:ascii="Times New Roman"/>
                <w:sz w:val="18"/>
              </w:rPr>
            </w:pPr>
          </w:p>
        </w:tc>
        <w:tc>
          <w:tcPr>
            <w:tcW w:w="4487" w:type="dxa"/>
          </w:tcPr>
          <w:p w:rsidR="0084686B" w:rsidRDefault="0084686B" w:rsidP="00FB33D0">
            <w:pPr>
              <w:pStyle w:val="TableParagraph"/>
              <w:ind w:left="0"/>
              <w:rPr>
                <w:rFonts w:ascii="Times New Roman"/>
                <w:sz w:val="18"/>
              </w:rPr>
            </w:pP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ind w:left="0"/>
              <w:rPr>
                <w:rFonts w:ascii="Times New Roman"/>
                <w:sz w:val="18"/>
              </w:rPr>
            </w:pPr>
          </w:p>
        </w:tc>
      </w:tr>
      <w:tr w:rsidR="0084686B" w:rsidTr="00FB33D0">
        <w:trPr>
          <w:trHeight w:val="299"/>
        </w:trPr>
        <w:tc>
          <w:tcPr>
            <w:tcW w:w="785" w:type="dxa"/>
          </w:tcPr>
          <w:p w:rsidR="0084686B" w:rsidRDefault="0084686B" w:rsidP="00FB33D0">
            <w:pPr>
              <w:pStyle w:val="TableParagraph"/>
              <w:spacing w:before="22"/>
              <w:ind w:left="96" w:right="85"/>
              <w:jc w:val="center"/>
              <w:rPr>
                <w:sz w:val="20"/>
              </w:rPr>
            </w:pPr>
            <w:r>
              <w:rPr>
                <w:sz w:val="20"/>
              </w:rPr>
              <w:t>32</w:t>
            </w:r>
          </w:p>
        </w:tc>
        <w:tc>
          <w:tcPr>
            <w:tcW w:w="4487" w:type="dxa"/>
          </w:tcPr>
          <w:p w:rsidR="0084686B" w:rsidRDefault="0084686B" w:rsidP="00FB33D0">
            <w:pPr>
              <w:pStyle w:val="TableParagraph"/>
              <w:spacing w:before="22"/>
              <w:rPr>
                <w:sz w:val="20"/>
              </w:rPr>
            </w:pPr>
            <w:r>
              <w:rPr>
                <w:w w:val="90"/>
                <w:sz w:val="20"/>
              </w:rPr>
              <w:t>SALDOS DE AÑOS ANTERIORES</w:t>
            </w: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tabs>
                <w:tab w:val="left" w:pos="487"/>
              </w:tabs>
              <w:spacing w:before="22"/>
              <w:ind w:left="113"/>
              <w:rPr>
                <w:sz w:val="20"/>
              </w:rPr>
            </w:pPr>
            <w:r>
              <w:rPr>
                <w:sz w:val="20"/>
              </w:rPr>
              <w:t>$</w:t>
            </w:r>
            <w:r>
              <w:rPr>
                <w:sz w:val="20"/>
              </w:rPr>
              <w:tab/>
              <w:t>2097,802.83</w:t>
            </w:r>
          </w:p>
        </w:tc>
      </w:tr>
      <w:tr w:rsidR="0084686B" w:rsidTr="00FB33D0">
        <w:trPr>
          <w:trHeight w:val="314"/>
        </w:trPr>
        <w:tc>
          <w:tcPr>
            <w:tcW w:w="785" w:type="dxa"/>
          </w:tcPr>
          <w:p w:rsidR="0084686B" w:rsidRDefault="0084686B" w:rsidP="00FB33D0">
            <w:pPr>
              <w:pStyle w:val="TableParagraph"/>
              <w:ind w:left="0"/>
              <w:rPr>
                <w:rFonts w:ascii="Times New Roman"/>
                <w:sz w:val="18"/>
              </w:rPr>
            </w:pPr>
          </w:p>
        </w:tc>
        <w:tc>
          <w:tcPr>
            <w:tcW w:w="4487" w:type="dxa"/>
          </w:tcPr>
          <w:p w:rsidR="0084686B" w:rsidRDefault="0084686B" w:rsidP="00FB33D0">
            <w:pPr>
              <w:pStyle w:val="TableParagraph"/>
              <w:ind w:left="0"/>
              <w:rPr>
                <w:rFonts w:ascii="Times New Roman"/>
                <w:sz w:val="18"/>
              </w:rPr>
            </w:pPr>
          </w:p>
        </w:tc>
        <w:tc>
          <w:tcPr>
            <w:tcW w:w="1688" w:type="dxa"/>
          </w:tcPr>
          <w:p w:rsidR="0084686B" w:rsidRDefault="0084686B" w:rsidP="00FB33D0">
            <w:pPr>
              <w:pStyle w:val="TableParagraph"/>
              <w:ind w:left="0"/>
              <w:rPr>
                <w:rFonts w:ascii="Times New Roman"/>
                <w:sz w:val="18"/>
              </w:rPr>
            </w:pPr>
          </w:p>
        </w:tc>
        <w:tc>
          <w:tcPr>
            <w:tcW w:w="2185" w:type="dxa"/>
          </w:tcPr>
          <w:p w:rsidR="0084686B" w:rsidRDefault="0084686B" w:rsidP="00FB33D0">
            <w:pPr>
              <w:pStyle w:val="TableParagraph"/>
              <w:ind w:left="0"/>
              <w:rPr>
                <w:rFonts w:ascii="Times New Roman"/>
                <w:sz w:val="18"/>
              </w:rPr>
            </w:pPr>
          </w:p>
        </w:tc>
      </w:tr>
      <w:tr w:rsidR="0084686B" w:rsidTr="00FB33D0">
        <w:trPr>
          <w:trHeight w:val="316"/>
        </w:trPr>
        <w:tc>
          <w:tcPr>
            <w:tcW w:w="785" w:type="dxa"/>
          </w:tcPr>
          <w:p w:rsidR="0084686B" w:rsidRDefault="0084686B" w:rsidP="00FB33D0">
            <w:pPr>
              <w:pStyle w:val="TableParagraph"/>
              <w:ind w:left="0"/>
              <w:rPr>
                <w:rFonts w:ascii="Times New Roman"/>
                <w:sz w:val="18"/>
              </w:rPr>
            </w:pPr>
          </w:p>
        </w:tc>
        <w:tc>
          <w:tcPr>
            <w:tcW w:w="4487" w:type="dxa"/>
          </w:tcPr>
          <w:p w:rsidR="0084686B" w:rsidRDefault="0084686B" w:rsidP="00FB33D0">
            <w:pPr>
              <w:pStyle w:val="TableParagraph"/>
              <w:spacing w:before="32"/>
              <w:ind w:left="1699" w:right="1697"/>
              <w:jc w:val="center"/>
              <w:rPr>
                <w:sz w:val="20"/>
              </w:rPr>
            </w:pPr>
            <w:r>
              <w:rPr>
                <w:w w:val="90"/>
                <w:sz w:val="20"/>
              </w:rPr>
              <w:t>TOTAL</w:t>
            </w:r>
          </w:p>
        </w:tc>
        <w:tc>
          <w:tcPr>
            <w:tcW w:w="1688" w:type="dxa"/>
          </w:tcPr>
          <w:p w:rsidR="0084686B" w:rsidRDefault="0084686B" w:rsidP="00FB33D0">
            <w:pPr>
              <w:pStyle w:val="TableParagraph"/>
              <w:spacing w:before="32"/>
              <w:ind w:left="111"/>
              <w:rPr>
                <w:sz w:val="20"/>
              </w:rPr>
            </w:pPr>
            <w:r>
              <w:rPr>
                <w:sz w:val="20"/>
              </w:rPr>
              <w:t>$ 572,579.80</w:t>
            </w:r>
          </w:p>
        </w:tc>
        <w:tc>
          <w:tcPr>
            <w:tcW w:w="2185" w:type="dxa"/>
          </w:tcPr>
          <w:p w:rsidR="0084686B" w:rsidRDefault="0084686B" w:rsidP="00FB33D0">
            <w:pPr>
              <w:pStyle w:val="TableParagraph"/>
              <w:tabs>
                <w:tab w:val="left" w:pos="487"/>
              </w:tabs>
              <w:spacing w:before="32"/>
              <w:ind w:left="113"/>
              <w:rPr>
                <w:sz w:val="20"/>
              </w:rPr>
            </w:pPr>
            <w:r>
              <w:rPr>
                <w:sz w:val="20"/>
              </w:rPr>
              <w:t>$</w:t>
            </w:r>
            <w:r>
              <w:rPr>
                <w:sz w:val="20"/>
              </w:rPr>
              <w:tab/>
              <w:t>6421,227.60</w:t>
            </w:r>
          </w:p>
        </w:tc>
      </w:tr>
    </w:tbl>
    <w:p w:rsidR="0084686B" w:rsidRDefault="0084686B" w:rsidP="0084686B">
      <w:pPr>
        <w:pStyle w:val="Textoindependiente"/>
        <w:spacing w:before="9" w:after="1"/>
        <w:rPr>
          <w:sz w:val="26"/>
        </w:rPr>
      </w:pP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82"/>
        <w:gridCol w:w="5152"/>
        <w:gridCol w:w="1468"/>
        <w:gridCol w:w="1842"/>
      </w:tblGrid>
      <w:tr w:rsidR="0084686B" w:rsidTr="00FB33D0">
        <w:trPr>
          <w:trHeight w:val="299"/>
        </w:trPr>
        <w:tc>
          <w:tcPr>
            <w:tcW w:w="9144" w:type="dxa"/>
            <w:gridSpan w:val="4"/>
            <w:shd w:val="clear" w:color="auto" w:fill="C4D69B"/>
          </w:tcPr>
          <w:p w:rsidR="0084686B" w:rsidRDefault="0084686B" w:rsidP="00FB33D0">
            <w:pPr>
              <w:pStyle w:val="TableParagraph"/>
              <w:spacing w:before="33" w:line="246" w:lineRule="exact"/>
              <w:ind w:left="2198" w:right="2194"/>
              <w:jc w:val="center"/>
            </w:pPr>
            <w:r>
              <w:rPr>
                <w:w w:val="90"/>
              </w:rPr>
              <w:t>CUADRO RESUMEN</w:t>
            </w:r>
          </w:p>
        </w:tc>
      </w:tr>
      <w:tr w:rsidR="0084686B" w:rsidTr="00FB33D0">
        <w:trPr>
          <w:trHeight w:val="299"/>
        </w:trPr>
        <w:tc>
          <w:tcPr>
            <w:tcW w:w="9144" w:type="dxa"/>
            <w:gridSpan w:val="4"/>
            <w:shd w:val="clear" w:color="auto" w:fill="C4D69B"/>
          </w:tcPr>
          <w:p w:rsidR="0084686B" w:rsidRDefault="0084686B" w:rsidP="00FB33D0">
            <w:pPr>
              <w:pStyle w:val="TableParagraph"/>
              <w:spacing w:before="33" w:line="246" w:lineRule="exact"/>
              <w:ind w:left="2198" w:right="2196"/>
              <w:jc w:val="center"/>
            </w:pPr>
            <w:r>
              <w:rPr>
                <w:w w:val="90"/>
              </w:rPr>
              <w:t>REFORMA AL PRESUPUESTO DE EGRESOS 2020</w:t>
            </w:r>
          </w:p>
        </w:tc>
      </w:tr>
      <w:tr w:rsidR="0084686B" w:rsidTr="00FB33D0">
        <w:trPr>
          <w:trHeight w:val="302"/>
        </w:trPr>
        <w:tc>
          <w:tcPr>
            <w:tcW w:w="9144" w:type="dxa"/>
            <w:gridSpan w:val="4"/>
            <w:shd w:val="clear" w:color="auto" w:fill="C4D69B"/>
          </w:tcPr>
          <w:p w:rsidR="0084686B" w:rsidRDefault="0084686B" w:rsidP="00FB33D0">
            <w:pPr>
              <w:pStyle w:val="TableParagraph"/>
              <w:spacing w:before="36" w:line="246" w:lineRule="exact"/>
              <w:ind w:left="2198" w:right="2194"/>
              <w:jc w:val="center"/>
            </w:pPr>
            <w:r>
              <w:rPr>
                <w:w w:val="90"/>
              </w:rPr>
              <w:t>CLASIFICACIONES POR RUBRO DE EGRESOS</w:t>
            </w:r>
          </w:p>
        </w:tc>
      </w:tr>
      <w:tr w:rsidR="0084686B" w:rsidTr="00FB33D0">
        <w:trPr>
          <w:trHeight w:val="314"/>
        </w:trPr>
        <w:tc>
          <w:tcPr>
            <w:tcW w:w="682" w:type="dxa"/>
          </w:tcPr>
          <w:p w:rsidR="0084686B" w:rsidRDefault="0084686B" w:rsidP="00FB33D0">
            <w:pPr>
              <w:pStyle w:val="TableParagraph"/>
              <w:spacing w:before="121" w:line="173" w:lineRule="exact"/>
              <w:ind w:left="90" w:right="50"/>
              <w:jc w:val="center"/>
              <w:rPr>
                <w:i/>
                <w:sz w:val="16"/>
              </w:rPr>
            </w:pPr>
            <w:r>
              <w:rPr>
                <w:i/>
                <w:w w:val="85"/>
                <w:sz w:val="16"/>
              </w:rPr>
              <w:t>RUBRO</w:t>
            </w:r>
            <w:r>
              <w:rPr>
                <w:i/>
                <w:w w:val="81"/>
                <w:sz w:val="16"/>
              </w:rPr>
              <w:t xml:space="preserve"> </w:t>
            </w:r>
          </w:p>
        </w:tc>
        <w:tc>
          <w:tcPr>
            <w:tcW w:w="5152" w:type="dxa"/>
          </w:tcPr>
          <w:p w:rsidR="0084686B" w:rsidRDefault="0084686B" w:rsidP="00FB33D0">
            <w:pPr>
              <w:pStyle w:val="TableParagraph"/>
              <w:spacing w:before="121" w:line="173" w:lineRule="exact"/>
              <w:ind w:left="2072" w:right="2028"/>
              <w:jc w:val="center"/>
              <w:rPr>
                <w:i/>
                <w:sz w:val="16"/>
              </w:rPr>
            </w:pPr>
            <w:r>
              <w:rPr>
                <w:i/>
                <w:w w:val="90"/>
                <w:sz w:val="16"/>
              </w:rPr>
              <w:t>DESCRIPCIÓN</w:t>
            </w:r>
            <w:r>
              <w:rPr>
                <w:i/>
                <w:w w:val="81"/>
                <w:sz w:val="16"/>
              </w:rPr>
              <w:t xml:space="preserve"> </w:t>
            </w:r>
          </w:p>
        </w:tc>
        <w:tc>
          <w:tcPr>
            <w:tcW w:w="1468" w:type="dxa"/>
          </w:tcPr>
          <w:p w:rsidR="0084686B" w:rsidRDefault="0084686B" w:rsidP="00FB33D0">
            <w:pPr>
              <w:pStyle w:val="TableParagraph"/>
              <w:spacing w:before="121" w:line="173" w:lineRule="exact"/>
              <w:ind w:left="497"/>
              <w:rPr>
                <w:i/>
                <w:sz w:val="16"/>
              </w:rPr>
            </w:pPr>
            <w:r>
              <w:rPr>
                <w:i/>
                <w:w w:val="85"/>
                <w:sz w:val="16"/>
              </w:rPr>
              <w:t>AJUSTE</w:t>
            </w:r>
            <w:r>
              <w:rPr>
                <w:i/>
                <w:w w:val="81"/>
                <w:sz w:val="16"/>
              </w:rPr>
              <w:t xml:space="preserve"> </w:t>
            </w:r>
          </w:p>
        </w:tc>
        <w:tc>
          <w:tcPr>
            <w:tcW w:w="1842" w:type="dxa"/>
          </w:tcPr>
          <w:p w:rsidR="0084686B" w:rsidRDefault="0084686B" w:rsidP="00FB33D0">
            <w:pPr>
              <w:pStyle w:val="TableParagraph"/>
              <w:spacing w:before="121" w:line="173" w:lineRule="exact"/>
              <w:ind w:left="300"/>
              <w:rPr>
                <w:i/>
                <w:sz w:val="16"/>
              </w:rPr>
            </w:pPr>
            <w:r>
              <w:rPr>
                <w:i/>
                <w:w w:val="95"/>
                <w:sz w:val="16"/>
              </w:rPr>
              <w:t>MONTO AJUSTADO</w:t>
            </w:r>
            <w:r>
              <w:rPr>
                <w:i/>
                <w:w w:val="81"/>
                <w:sz w:val="16"/>
              </w:rPr>
              <w:t xml:space="preserve"> </w:t>
            </w:r>
          </w:p>
        </w:tc>
      </w:tr>
      <w:tr w:rsidR="0084686B" w:rsidTr="00FB33D0">
        <w:trPr>
          <w:trHeight w:val="299"/>
        </w:trPr>
        <w:tc>
          <w:tcPr>
            <w:tcW w:w="682" w:type="dxa"/>
          </w:tcPr>
          <w:p w:rsidR="0084686B" w:rsidRDefault="0084686B" w:rsidP="00FB33D0">
            <w:pPr>
              <w:pStyle w:val="TableParagraph"/>
              <w:spacing w:before="33"/>
              <w:ind w:left="59" w:right="50"/>
              <w:jc w:val="center"/>
              <w:rPr>
                <w:sz w:val="20"/>
              </w:rPr>
            </w:pPr>
            <w:r>
              <w:rPr>
                <w:sz w:val="20"/>
              </w:rPr>
              <w:t>51</w:t>
            </w:r>
          </w:p>
        </w:tc>
        <w:tc>
          <w:tcPr>
            <w:tcW w:w="5152" w:type="dxa"/>
          </w:tcPr>
          <w:p w:rsidR="0084686B" w:rsidRDefault="0084686B" w:rsidP="00FB33D0">
            <w:pPr>
              <w:pStyle w:val="TableParagraph"/>
              <w:spacing w:before="33"/>
              <w:ind w:left="68"/>
              <w:rPr>
                <w:sz w:val="20"/>
              </w:rPr>
            </w:pPr>
            <w:r>
              <w:rPr>
                <w:w w:val="90"/>
                <w:sz w:val="20"/>
              </w:rPr>
              <w:t>REMUNERACIONES</w:t>
            </w: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tabs>
                <w:tab w:val="left" w:pos="489"/>
              </w:tabs>
              <w:spacing w:before="33"/>
              <w:ind w:left="115"/>
              <w:rPr>
                <w:sz w:val="20"/>
              </w:rPr>
            </w:pPr>
            <w:r>
              <w:rPr>
                <w:sz w:val="20"/>
              </w:rPr>
              <w:t>$</w:t>
            </w:r>
            <w:r>
              <w:rPr>
                <w:sz w:val="20"/>
              </w:rPr>
              <w:tab/>
              <w:t>1390,568.53</w:t>
            </w:r>
          </w:p>
        </w:tc>
      </w:tr>
      <w:tr w:rsidR="0084686B" w:rsidTr="00FB33D0">
        <w:trPr>
          <w:trHeight w:val="299"/>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ind w:left="0"/>
              <w:rPr>
                <w:rFonts w:ascii="Times New Roman"/>
                <w:sz w:val="18"/>
              </w:rPr>
            </w:pP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ind w:left="0"/>
              <w:rPr>
                <w:rFonts w:ascii="Times New Roman"/>
                <w:sz w:val="18"/>
              </w:rPr>
            </w:pPr>
          </w:p>
        </w:tc>
      </w:tr>
      <w:tr w:rsidR="0084686B" w:rsidTr="00FB33D0">
        <w:trPr>
          <w:trHeight w:val="301"/>
        </w:trPr>
        <w:tc>
          <w:tcPr>
            <w:tcW w:w="682" w:type="dxa"/>
          </w:tcPr>
          <w:p w:rsidR="0084686B" w:rsidRDefault="0084686B" w:rsidP="00FB33D0">
            <w:pPr>
              <w:pStyle w:val="TableParagraph"/>
              <w:spacing w:before="33"/>
              <w:ind w:left="59" w:right="50"/>
              <w:jc w:val="center"/>
              <w:rPr>
                <w:sz w:val="20"/>
              </w:rPr>
            </w:pPr>
            <w:r>
              <w:rPr>
                <w:sz w:val="20"/>
              </w:rPr>
              <w:t>54</w:t>
            </w:r>
          </w:p>
        </w:tc>
        <w:tc>
          <w:tcPr>
            <w:tcW w:w="5152" w:type="dxa"/>
          </w:tcPr>
          <w:p w:rsidR="0084686B" w:rsidRDefault="0084686B" w:rsidP="00FB33D0">
            <w:pPr>
              <w:pStyle w:val="TableParagraph"/>
              <w:spacing w:before="33"/>
              <w:ind w:left="68"/>
              <w:rPr>
                <w:sz w:val="20"/>
              </w:rPr>
            </w:pPr>
            <w:r>
              <w:rPr>
                <w:w w:val="90"/>
                <w:sz w:val="20"/>
              </w:rPr>
              <w:t>ADQUISICIONES DE BIENES Y SERVICIOS</w:t>
            </w: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tabs>
                <w:tab w:val="left" w:pos="580"/>
              </w:tabs>
              <w:spacing w:before="33"/>
              <w:ind w:left="115"/>
              <w:rPr>
                <w:sz w:val="20"/>
              </w:rPr>
            </w:pPr>
            <w:r>
              <w:rPr>
                <w:sz w:val="20"/>
              </w:rPr>
              <w:t>$</w:t>
            </w:r>
            <w:r>
              <w:rPr>
                <w:sz w:val="20"/>
              </w:rPr>
              <w:tab/>
              <w:t>625,529.36</w:t>
            </w:r>
          </w:p>
        </w:tc>
      </w:tr>
      <w:tr w:rsidR="0084686B" w:rsidTr="00FB33D0">
        <w:trPr>
          <w:trHeight w:val="299"/>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ind w:left="0"/>
              <w:rPr>
                <w:rFonts w:ascii="Times New Roman"/>
                <w:sz w:val="18"/>
              </w:rPr>
            </w:pP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ind w:left="0"/>
              <w:rPr>
                <w:rFonts w:ascii="Times New Roman"/>
                <w:sz w:val="18"/>
              </w:rPr>
            </w:pPr>
          </w:p>
        </w:tc>
      </w:tr>
      <w:tr w:rsidR="0084686B" w:rsidTr="00FB33D0">
        <w:trPr>
          <w:trHeight w:val="299"/>
        </w:trPr>
        <w:tc>
          <w:tcPr>
            <w:tcW w:w="682" w:type="dxa"/>
          </w:tcPr>
          <w:p w:rsidR="0084686B" w:rsidRDefault="0084686B" w:rsidP="00FB33D0">
            <w:pPr>
              <w:pStyle w:val="TableParagraph"/>
              <w:spacing w:before="30"/>
              <w:ind w:left="59" w:right="50"/>
              <w:jc w:val="center"/>
              <w:rPr>
                <w:sz w:val="20"/>
              </w:rPr>
            </w:pPr>
            <w:r>
              <w:rPr>
                <w:sz w:val="20"/>
              </w:rPr>
              <w:t>55</w:t>
            </w:r>
          </w:p>
        </w:tc>
        <w:tc>
          <w:tcPr>
            <w:tcW w:w="5152" w:type="dxa"/>
          </w:tcPr>
          <w:p w:rsidR="0084686B" w:rsidRDefault="0084686B" w:rsidP="00FB33D0">
            <w:pPr>
              <w:pStyle w:val="TableParagraph"/>
              <w:spacing w:before="30"/>
              <w:ind w:left="68"/>
              <w:rPr>
                <w:sz w:val="20"/>
              </w:rPr>
            </w:pPr>
            <w:r>
              <w:rPr>
                <w:w w:val="90"/>
                <w:sz w:val="20"/>
              </w:rPr>
              <w:t>GASTOS FINANCIEROS Y OTROS</w:t>
            </w: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tabs>
                <w:tab w:val="left" w:pos="580"/>
              </w:tabs>
              <w:spacing w:before="30"/>
              <w:ind w:left="115"/>
              <w:rPr>
                <w:sz w:val="20"/>
              </w:rPr>
            </w:pPr>
            <w:r>
              <w:rPr>
                <w:sz w:val="20"/>
              </w:rPr>
              <w:t>$</w:t>
            </w:r>
            <w:r>
              <w:rPr>
                <w:sz w:val="20"/>
              </w:rPr>
              <w:tab/>
              <w:t>609,471.47</w:t>
            </w:r>
          </w:p>
        </w:tc>
      </w:tr>
      <w:tr w:rsidR="0084686B" w:rsidTr="00FB33D0">
        <w:trPr>
          <w:trHeight w:val="299"/>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ind w:left="0"/>
              <w:rPr>
                <w:rFonts w:ascii="Times New Roman"/>
                <w:sz w:val="18"/>
              </w:rPr>
            </w:pP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ind w:left="0"/>
              <w:rPr>
                <w:rFonts w:ascii="Times New Roman"/>
                <w:sz w:val="18"/>
              </w:rPr>
            </w:pPr>
          </w:p>
        </w:tc>
      </w:tr>
      <w:tr w:rsidR="0084686B" w:rsidTr="00FB33D0">
        <w:trPr>
          <w:trHeight w:val="299"/>
        </w:trPr>
        <w:tc>
          <w:tcPr>
            <w:tcW w:w="682" w:type="dxa"/>
          </w:tcPr>
          <w:p w:rsidR="0084686B" w:rsidRDefault="0084686B" w:rsidP="00FB33D0">
            <w:pPr>
              <w:pStyle w:val="TableParagraph"/>
              <w:spacing w:before="33"/>
              <w:ind w:left="59" w:right="50"/>
              <w:jc w:val="center"/>
              <w:rPr>
                <w:sz w:val="20"/>
              </w:rPr>
            </w:pPr>
            <w:r>
              <w:rPr>
                <w:sz w:val="20"/>
              </w:rPr>
              <w:t>56</w:t>
            </w:r>
          </w:p>
        </w:tc>
        <w:tc>
          <w:tcPr>
            <w:tcW w:w="5152" w:type="dxa"/>
          </w:tcPr>
          <w:p w:rsidR="0084686B" w:rsidRDefault="0084686B" w:rsidP="00FB33D0">
            <w:pPr>
              <w:pStyle w:val="TableParagraph"/>
              <w:spacing w:before="33"/>
              <w:ind w:left="68"/>
              <w:rPr>
                <w:sz w:val="20"/>
              </w:rPr>
            </w:pPr>
            <w:r>
              <w:rPr>
                <w:w w:val="85"/>
                <w:sz w:val="20"/>
              </w:rPr>
              <w:t>TRANSFERENCIAS CORRIENTES</w:t>
            </w: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tabs>
                <w:tab w:val="left" w:pos="625"/>
              </w:tabs>
              <w:spacing w:before="33"/>
              <w:ind w:left="115"/>
              <w:rPr>
                <w:sz w:val="20"/>
              </w:rPr>
            </w:pPr>
            <w:r>
              <w:rPr>
                <w:sz w:val="20"/>
              </w:rPr>
              <w:t>$</w:t>
            </w:r>
            <w:r>
              <w:rPr>
                <w:sz w:val="20"/>
              </w:rPr>
              <w:tab/>
              <w:t>49,000.00</w:t>
            </w:r>
          </w:p>
        </w:tc>
      </w:tr>
      <w:tr w:rsidR="0084686B" w:rsidTr="00FB33D0">
        <w:trPr>
          <w:trHeight w:val="299"/>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ind w:left="0"/>
              <w:rPr>
                <w:rFonts w:ascii="Times New Roman"/>
                <w:sz w:val="18"/>
              </w:rPr>
            </w:pP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ind w:left="0"/>
              <w:rPr>
                <w:rFonts w:ascii="Times New Roman"/>
                <w:sz w:val="18"/>
              </w:rPr>
            </w:pPr>
          </w:p>
        </w:tc>
      </w:tr>
      <w:tr w:rsidR="0084686B" w:rsidTr="00FB33D0">
        <w:trPr>
          <w:trHeight w:val="301"/>
        </w:trPr>
        <w:tc>
          <w:tcPr>
            <w:tcW w:w="682" w:type="dxa"/>
          </w:tcPr>
          <w:p w:rsidR="0084686B" w:rsidRDefault="0084686B" w:rsidP="00FB33D0">
            <w:pPr>
              <w:pStyle w:val="TableParagraph"/>
              <w:spacing w:before="33"/>
              <w:ind w:left="59" w:right="50"/>
              <w:jc w:val="center"/>
              <w:rPr>
                <w:sz w:val="20"/>
              </w:rPr>
            </w:pPr>
            <w:r>
              <w:rPr>
                <w:sz w:val="20"/>
              </w:rPr>
              <w:t>61</w:t>
            </w:r>
          </w:p>
        </w:tc>
        <w:tc>
          <w:tcPr>
            <w:tcW w:w="5152" w:type="dxa"/>
          </w:tcPr>
          <w:p w:rsidR="0084686B" w:rsidRDefault="0084686B" w:rsidP="00FB33D0">
            <w:pPr>
              <w:pStyle w:val="TableParagraph"/>
              <w:spacing w:before="33"/>
              <w:ind w:left="68"/>
              <w:rPr>
                <w:sz w:val="20"/>
              </w:rPr>
            </w:pPr>
            <w:r>
              <w:rPr>
                <w:w w:val="90"/>
                <w:sz w:val="20"/>
              </w:rPr>
              <w:t>INVERSIONES EN ACTIVOS FIJOS</w:t>
            </w:r>
          </w:p>
        </w:tc>
        <w:tc>
          <w:tcPr>
            <w:tcW w:w="1468" w:type="dxa"/>
          </w:tcPr>
          <w:p w:rsidR="0084686B" w:rsidRDefault="0084686B" w:rsidP="00FB33D0">
            <w:pPr>
              <w:pStyle w:val="TableParagraph"/>
              <w:spacing w:before="33"/>
              <w:ind w:left="113"/>
              <w:rPr>
                <w:sz w:val="20"/>
              </w:rPr>
            </w:pPr>
            <w:r>
              <w:rPr>
                <w:sz w:val="20"/>
              </w:rPr>
              <w:t>$ 572,579.80</w:t>
            </w:r>
          </w:p>
        </w:tc>
        <w:tc>
          <w:tcPr>
            <w:tcW w:w="1842" w:type="dxa"/>
          </w:tcPr>
          <w:p w:rsidR="0084686B" w:rsidRDefault="0084686B" w:rsidP="00FB33D0">
            <w:pPr>
              <w:pStyle w:val="TableParagraph"/>
              <w:tabs>
                <w:tab w:val="left" w:pos="489"/>
              </w:tabs>
              <w:spacing w:before="33"/>
              <w:ind w:left="115"/>
              <w:rPr>
                <w:sz w:val="20"/>
              </w:rPr>
            </w:pPr>
            <w:r>
              <w:rPr>
                <w:sz w:val="20"/>
              </w:rPr>
              <w:t>$</w:t>
            </w:r>
            <w:r>
              <w:rPr>
                <w:sz w:val="20"/>
              </w:rPr>
              <w:tab/>
              <w:t>3503,342.24</w:t>
            </w:r>
          </w:p>
        </w:tc>
      </w:tr>
      <w:tr w:rsidR="0084686B" w:rsidTr="00FB33D0">
        <w:trPr>
          <w:trHeight w:val="299"/>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ind w:left="0"/>
              <w:rPr>
                <w:rFonts w:ascii="Times New Roman"/>
                <w:sz w:val="18"/>
              </w:rPr>
            </w:pP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ind w:left="0"/>
              <w:rPr>
                <w:rFonts w:ascii="Times New Roman"/>
                <w:sz w:val="18"/>
              </w:rPr>
            </w:pPr>
          </w:p>
        </w:tc>
      </w:tr>
      <w:tr w:rsidR="0084686B" w:rsidTr="00FB33D0">
        <w:trPr>
          <w:trHeight w:val="300"/>
        </w:trPr>
        <w:tc>
          <w:tcPr>
            <w:tcW w:w="682" w:type="dxa"/>
          </w:tcPr>
          <w:p w:rsidR="0084686B" w:rsidRDefault="0084686B" w:rsidP="00FB33D0">
            <w:pPr>
              <w:pStyle w:val="TableParagraph"/>
              <w:spacing w:before="31"/>
              <w:ind w:left="59" w:right="50"/>
              <w:jc w:val="center"/>
              <w:rPr>
                <w:sz w:val="20"/>
              </w:rPr>
            </w:pPr>
            <w:r>
              <w:rPr>
                <w:sz w:val="20"/>
              </w:rPr>
              <w:t>62</w:t>
            </w:r>
          </w:p>
        </w:tc>
        <w:tc>
          <w:tcPr>
            <w:tcW w:w="5152" w:type="dxa"/>
          </w:tcPr>
          <w:p w:rsidR="0084686B" w:rsidRDefault="0084686B" w:rsidP="00FB33D0">
            <w:pPr>
              <w:pStyle w:val="TableParagraph"/>
              <w:spacing w:before="31"/>
              <w:ind w:left="68"/>
              <w:rPr>
                <w:sz w:val="20"/>
              </w:rPr>
            </w:pPr>
            <w:r>
              <w:rPr>
                <w:w w:val="90"/>
                <w:sz w:val="20"/>
              </w:rPr>
              <w:t>TRANSFERENCIAS DE CAPITAL</w:t>
            </w: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tabs>
                <w:tab w:val="left" w:pos="1171"/>
              </w:tabs>
              <w:spacing w:before="31"/>
              <w:ind w:left="115"/>
              <w:rPr>
                <w:sz w:val="20"/>
              </w:rPr>
            </w:pPr>
            <w:r>
              <w:rPr>
                <w:sz w:val="20"/>
              </w:rPr>
              <w:t>$</w:t>
            </w:r>
            <w:r>
              <w:rPr>
                <w:sz w:val="20"/>
              </w:rPr>
              <w:tab/>
              <w:t>-</w:t>
            </w:r>
          </w:p>
        </w:tc>
      </w:tr>
      <w:tr w:rsidR="0084686B" w:rsidTr="00FB33D0">
        <w:trPr>
          <w:trHeight w:val="299"/>
        </w:trPr>
        <w:tc>
          <w:tcPr>
            <w:tcW w:w="682" w:type="dxa"/>
          </w:tcPr>
          <w:p w:rsidR="0084686B" w:rsidRDefault="0084686B" w:rsidP="00FB33D0">
            <w:pPr>
              <w:pStyle w:val="TableParagraph"/>
              <w:spacing w:before="30"/>
              <w:ind w:left="59" w:right="50"/>
              <w:jc w:val="center"/>
              <w:rPr>
                <w:sz w:val="20"/>
              </w:rPr>
            </w:pPr>
            <w:r>
              <w:rPr>
                <w:sz w:val="20"/>
              </w:rPr>
              <w:t>71</w:t>
            </w:r>
          </w:p>
        </w:tc>
        <w:tc>
          <w:tcPr>
            <w:tcW w:w="5152" w:type="dxa"/>
          </w:tcPr>
          <w:p w:rsidR="0084686B" w:rsidRDefault="0084686B" w:rsidP="00FB33D0">
            <w:pPr>
              <w:pStyle w:val="TableParagraph"/>
              <w:spacing w:before="30"/>
              <w:ind w:left="68"/>
              <w:rPr>
                <w:sz w:val="20"/>
              </w:rPr>
            </w:pPr>
            <w:r>
              <w:rPr>
                <w:w w:val="90"/>
                <w:sz w:val="20"/>
              </w:rPr>
              <w:t>AMORTIZACIÓN DE IMPRESITOS INTERNOS</w:t>
            </w: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tabs>
                <w:tab w:val="left" w:pos="580"/>
              </w:tabs>
              <w:spacing w:before="30"/>
              <w:ind w:left="115"/>
              <w:rPr>
                <w:sz w:val="20"/>
              </w:rPr>
            </w:pPr>
            <w:r>
              <w:rPr>
                <w:sz w:val="20"/>
              </w:rPr>
              <w:t>$</w:t>
            </w:r>
            <w:r>
              <w:rPr>
                <w:sz w:val="20"/>
              </w:rPr>
              <w:tab/>
              <w:t>178,533.53</w:t>
            </w:r>
          </w:p>
        </w:tc>
      </w:tr>
      <w:tr w:rsidR="0084686B" w:rsidTr="00FB33D0">
        <w:trPr>
          <w:trHeight w:val="299"/>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ind w:left="0"/>
              <w:rPr>
                <w:rFonts w:ascii="Times New Roman"/>
                <w:sz w:val="18"/>
              </w:rPr>
            </w:pP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ind w:left="0"/>
              <w:rPr>
                <w:rFonts w:ascii="Times New Roman"/>
                <w:sz w:val="18"/>
              </w:rPr>
            </w:pPr>
          </w:p>
        </w:tc>
      </w:tr>
      <w:tr w:rsidR="0084686B" w:rsidTr="00FB33D0">
        <w:trPr>
          <w:trHeight w:val="299"/>
        </w:trPr>
        <w:tc>
          <w:tcPr>
            <w:tcW w:w="682" w:type="dxa"/>
          </w:tcPr>
          <w:p w:rsidR="0084686B" w:rsidRDefault="0084686B" w:rsidP="00FB33D0">
            <w:pPr>
              <w:pStyle w:val="TableParagraph"/>
              <w:spacing w:before="33"/>
              <w:ind w:left="59" w:right="50"/>
              <w:jc w:val="center"/>
              <w:rPr>
                <w:sz w:val="20"/>
              </w:rPr>
            </w:pPr>
            <w:r>
              <w:rPr>
                <w:sz w:val="20"/>
              </w:rPr>
              <w:t>72</w:t>
            </w:r>
          </w:p>
        </w:tc>
        <w:tc>
          <w:tcPr>
            <w:tcW w:w="5152" w:type="dxa"/>
          </w:tcPr>
          <w:p w:rsidR="0084686B" w:rsidRDefault="0084686B" w:rsidP="00FB33D0">
            <w:pPr>
              <w:pStyle w:val="TableParagraph"/>
              <w:spacing w:before="33"/>
              <w:ind w:left="68"/>
              <w:rPr>
                <w:sz w:val="20"/>
              </w:rPr>
            </w:pPr>
            <w:r>
              <w:rPr>
                <w:w w:val="90"/>
                <w:sz w:val="20"/>
              </w:rPr>
              <w:t>CUENTAS POR PAGAR DE AÑOS ANTERIORES</w:t>
            </w: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tabs>
                <w:tab w:val="left" w:pos="625"/>
              </w:tabs>
              <w:spacing w:before="33"/>
              <w:ind w:left="115"/>
              <w:rPr>
                <w:sz w:val="20"/>
              </w:rPr>
            </w:pPr>
            <w:r>
              <w:rPr>
                <w:sz w:val="20"/>
              </w:rPr>
              <w:t>$</w:t>
            </w:r>
            <w:r>
              <w:rPr>
                <w:sz w:val="20"/>
              </w:rPr>
              <w:tab/>
              <w:t>64,782.47</w:t>
            </w:r>
          </w:p>
        </w:tc>
      </w:tr>
      <w:tr w:rsidR="0084686B" w:rsidTr="00FB33D0">
        <w:trPr>
          <w:trHeight w:val="316"/>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ind w:left="0"/>
              <w:rPr>
                <w:rFonts w:ascii="Times New Roman"/>
                <w:sz w:val="18"/>
              </w:rPr>
            </w:pPr>
          </w:p>
        </w:tc>
        <w:tc>
          <w:tcPr>
            <w:tcW w:w="1468" w:type="dxa"/>
          </w:tcPr>
          <w:p w:rsidR="0084686B" w:rsidRDefault="0084686B" w:rsidP="00FB33D0">
            <w:pPr>
              <w:pStyle w:val="TableParagraph"/>
              <w:ind w:left="0"/>
              <w:rPr>
                <w:rFonts w:ascii="Times New Roman"/>
                <w:sz w:val="18"/>
              </w:rPr>
            </w:pPr>
          </w:p>
        </w:tc>
        <w:tc>
          <w:tcPr>
            <w:tcW w:w="1842" w:type="dxa"/>
          </w:tcPr>
          <w:p w:rsidR="0084686B" w:rsidRDefault="0084686B" w:rsidP="00FB33D0">
            <w:pPr>
              <w:pStyle w:val="TableParagraph"/>
              <w:ind w:left="0"/>
              <w:rPr>
                <w:rFonts w:ascii="Times New Roman"/>
                <w:sz w:val="18"/>
              </w:rPr>
            </w:pPr>
          </w:p>
        </w:tc>
      </w:tr>
      <w:tr w:rsidR="0084686B" w:rsidTr="00FB33D0">
        <w:trPr>
          <w:trHeight w:val="313"/>
        </w:trPr>
        <w:tc>
          <w:tcPr>
            <w:tcW w:w="682" w:type="dxa"/>
          </w:tcPr>
          <w:p w:rsidR="0084686B" w:rsidRDefault="0084686B" w:rsidP="00FB33D0">
            <w:pPr>
              <w:pStyle w:val="TableParagraph"/>
              <w:ind w:left="0"/>
              <w:rPr>
                <w:rFonts w:ascii="Times New Roman"/>
                <w:sz w:val="18"/>
              </w:rPr>
            </w:pPr>
          </w:p>
        </w:tc>
        <w:tc>
          <w:tcPr>
            <w:tcW w:w="5152" w:type="dxa"/>
          </w:tcPr>
          <w:p w:rsidR="0084686B" w:rsidRDefault="0084686B" w:rsidP="00FB33D0">
            <w:pPr>
              <w:pStyle w:val="TableParagraph"/>
              <w:spacing w:before="38"/>
              <w:ind w:left="2032" w:right="2028"/>
              <w:jc w:val="center"/>
              <w:rPr>
                <w:sz w:val="20"/>
              </w:rPr>
            </w:pPr>
            <w:r>
              <w:rPr>
                <w:w w:val="90"/>
                <w:sz w:val="20"/>
              </w:rPr>
              <w:t>TOTAL</w:t>
            </w:r>
          </w:p>
        </w:tc>
        <w:tc>
          <w:tcPr>
            <w:tcW w:w="1468" w:type="dxa"/>
          </w:tcPr>
          <w:p w:rsidR="0084686B" w:rsidRDefault="0084686B" w:rsidP="00FB33D0">
            <w:pPr>
              <w:pStyle w:val="TableParagraph"/>
              <w:spacing w:before="38"/>
              <w:ind w:left="113"/>
              <w:rPr>
                <w:sz w:val="20"/>
              </w:rPr>
            </w:pPr>
            <w:r>
              <w:rPr>
                <w:sz w:val="20"/>
              </w:rPr>
              <w:t>$ 572,579.80</w:t>
            </w:r>
          </w:p>
        </w:tc>
        <w:tc>
          <w:tcPr>
            <w:tcW w:w="1842" w:type="dxa"/>
          </w:tcPr>
          <w:p w:rsidR="0084686B" w:rsidRDefault="0084686B" w:rsidP="00FB33D0">
            <w:pPr>
              <w:pStyle w:val="TableParagraph"/>
              <w:tabs>
                <w:tab w:val="left" w:pos="489"/>
              </w:tabs>
              <w:spacing w:before="38"/>
              <w:ind w:left="115"/>
              <w:rPr>
                <w:sz w:val="20"/>
              </w:rPr>
            </w:pPr>
            <w:r>
              <w:rPr>
                <w:sz w:val="20"/>
              </w:rPr>
              <w:t>$</w:t>
            </w:r>
            <w:r>
              <w:rPr>
                <w:sz w:val="20"/>
              </w:rPr>
              <w:tab/>
              <w:t>6421,227.60</w:t>
            </w:r>
          </w:p>
        </w:tc>
      </w:tr>
    </w:tbl>
    <w:p w:rsidR="0084686B" w:rsidRDefault="0084686B" w:rsidP="0084686B">
      <w:pPr>
        <w:rPr>
          <w:sz w:val="20"/>
        </w:rPr>
        <w:sectPr w:rsidR="0084686B">
          <w:pgSz w:w="12240" w:h="15840"/>
          <w:pgMar w:top="860" w:right="980" w:bottom="1120" w:left="1720" w:header="0" w:footer="1000" w:gutter="0"/>
          <w:cols w:space="720"/>
        </w:sectPr>
      </w:pPr>
    </w:p>
    <w:p w:rsidR="0084686B" w:rsidRDefault="0084686B" w:rsidP="0084686B">
      <w:pPr>
        <w:pStyle w:val="Textoindependiente"/>
        <w:spacing w:before="72" w:line="276" w:lineRule="auto"/>
        <w:ind w:left="265" w:right="433"/>
        <w:jc w:val="both"/>
      </w:pPr>
      <w:r>
        <w:rPr>
          <w:b/>
        </w:rPr>
        <w:lastRenderedPageBreak/>
        <w:t xml:space="preserve">Art. 2. </w:t>
      </w:r>
      <w:r>
        <w:t>Los recursos obtenidos según lo indicado en el artículo 1 del presente decreto,</w:t>
      </w:r>
      <w:r>
        <w:rPr>
          <w:spacing w:val="-10"/>
        </w:rPr>
        <w:t xml:space="preserve"> </w:t>
      </w:r>
      <w:r>
        <w:t>forman</w:t>
      </w:r>
      <w:r>
        <w:rPr>
          <w:spacing w:val="-12"/>
        </w:rPr>
        <w:t xml:space="preserve"> </w:t>
      </w:r>
      <w:r>
        <w:t>parte</w:t>
      </w:r>
      <w:r>
        <w:rPr>
          <w:spacing w:val="-11"/>
        </w:rPr>
        <w:t xml:space="preserve"> </w:t>
      </w:r>
      <w:r>
        <w:t>del</w:t>
      </w:r>
      <w:r>
        <w:rPr>
          <w:spacing w:val="-11"/>
        </w:rPr>
        <w:t xml:space="preserve"> </w:t>
      </w:r>
      <w:r>
        <w:t>financiamiento</w:t>
      </w:r>
      <w:r>
        <w:rPr>
          <w:spacing w:val="-9"/>
        </w:rPr>
        <w:t xml:space="preserve"> </w:t>
      </w:r>
      <w:r>
        <w:t>autorizado</w:t>
      </w:r>
      <w:r>
        <w:rPr>
          <w:spacing w:val="-8"/>
        </w:rPr>
        <w:t xml:space="preserve"> </w:t>
      </w:r>
      <w:r>
        <w:t>mediante</w:t>
      </w:r>
      <w:r>
        <w:rPr>
          <w:spacing w:val="-11"/>
        </w:rPr>
        <w:t xml:space="preserve"> </w:t>
      </w:r>
      <w:r>
        <w:t>el</w:t>
      </w:r>
      <w:r>
        <w:rPr>
          <w:spacing w:val="-11"/>
        </w:rPr>
        <w:t xml:space="preserve"> </w:t>
      </w:r>
      <w:r>
        <w:t>Decreto</w:t>
      </w:r>
      <w:r>
        <w:rPr>
          <w:spacing w:val="-8"/>
        </w:rPr>
        <w:t xml:space="preserve"> </w:t>
      </w:r>
      <w:r>
        <w:t>Legislativo N° 650 de fecha 31 de mayo de 2020, publicado en el Diario Oficial N° 111, Tomo 427, de fecha uno 01 de junio de</w:t>
      </w:r>
      <w:r>
        <w:rPr>
          <w:spacing w:val="-10"/>
        </w:rPr>
        <w:t xml:space="preserve"> </w:t>
      </w:r>
      <w:r>
        <w:t>2020.-</w:t>
      </w:r>
    </w:p>
    <w:p w:rsidR="0084686B" w:rsidRDefault="0084686B" w:rsidP="0084686B">
      <w:pPr>
        <w:pStyle w:val="Textoindependiente"/>
        <w:spacing w:before="1"/>
        <w:ind w:left="265"/>
        <w:jc w:val="both"/>
      </w:pPr>
      <w:r>
        <w:rPr>
          <w:b/>
        </w:rPr>
        <w:t>Art. 3</w:t>
      </w:r>
      <w:r>
        <w:t>. El Presente decreto entrara en vigencia el día de su emisión.-</w:t>
      </w:r>
    </w:p>
    <w:p w:rsidR="0084686B" w:rsidRDefault="0084686B" w:rsidP="0084686B">
      <w:pPr>
        <w:pStyle w:val="Textoindependiente"/>
        <w:spacing w:before="41" w:line="276" w:lineRule="auto"/>
        <w:ind w:left="265" w:right="431"/>
        <w:jc w:val="both"/>
      </w:pPr>
      <w:r>
        <w:t>Dado en el Salón de Sesiones de la Alcaldía Municipal, de Villa San Luis la Herradura,</w:t>
      </w:r>
      <w:r>
        <w:rPr>
          <w:spacing w:val="-5"/>
        </w:rPr>
        <w:t xml:space="preserve"> </w:t>
      </w:r>
      <w:r>
        <w:t>Departamento</w:t>
      </w:r>
      <w:r>
        <w:rPr>
          <w:spacing w:val="-5"/>
        </w:rPr>
        <w:t xml:space="preserve"> </w:t>
      </w:r>
      <w:r>
        <w:t>de</w:t>
      </w:r>
      <w:r>
        <w:rPr>
          <w:spacing w:val="-5"/>
        </w:rPr>
        <w:t xml:space="preserve"> </w:t>
      </w:r>
      <w:r>
        <w:t>la</w:t>
      </w:r>
      <w:r>
        <w:rPr>
          <w:spacing w:val="-5"/>
        </w:rPr>
        <w:t xml:space="preserve"> </w:t>
      </w:r>
      <w:r>
        <w:t>Paz,</w:t>
      </w:r>
      <w:r>
        <w:rPr>
          <w:spacing w:val="-5"/>
        </w:rPr>
        <w:t xml:space="preserve"> </w:t>
      </w:r>
      <w:r>
        <w:t>a</w:t>
      </w:r>
      <w:r>
        <w:rPr>
          <w:spacing w:val="-4"/>
        </w:rPr>
        <w:t xml:space="preserve"> </w:t>
      </w:r>
      <w:r>
        <w:t>los</w:t>
      </w:r>
      <w:r>
        <w:rPr>
          <w:spacing w:val="-8"/>
        </w:rPr>
        <w:t xml:space="preserve"> </w:t>
      </w:r>
      <w:r>
        <w:t>un</w:t>
      </w:r>
      <w:r>
        <w:rPr>
          <w:spacing w:val="-7"/>
        </w:rPr>
        <w:t xml:space="preserve"> </w:t>
      </w:r>
      <w:r>
        <w:t>días</w:t>
      </w:r>
      <w:r>
        <w:rPr>
          <w:spacing w:val="-6"/>
        </w:rPr>
        <w:t xml:space="preserve"> </w:t>
      </w:r>
      <w:r>
        <w:t>del</w:t>
      </w:r>
      <w:r>
        <w:rPr>
          <w:spacing w:val="-6"/>
        </w:rPr>
        <w:t xml:space="preserve"> </w:t>
      </w:r>
      <w:r>
        <w:t>mes</w:t>
      </w:r>
      <w:r>
        <w:rPr>
          <w:spacing w:val="-5"/>
        </w:rPr>
        <w:t xml:space="preserve"> </w:t>
      </w:r>
      <w:r>
        <w:t>de</w:t>
      </w:r>
      <w:r>
        <w:rPr>
          <w:spacing w:val="-5"/>
        </w:rPr>
        <w:t xml:space="preserve"> </w:t>
      </w:r>
      <w:r>
        <w:t>junio</w:t>
      </w:r>
      <w:r>
        <w:rPr>
          <w:spacing w:val="-8"/>
        </w:rPr>
        <w:t xml:space="preserve"> </w:t>
      </w:r>
      <w:r>
        <w:t>del</w:t>
      </w:r>
      <w:r>
        <w:rPr>
          <w:spacing w:val="-6"/>
        </w:rPr>
        <w:t xml:space="preserve"> </w:t>
      </w:r>
      <w:r>
        <w:t>año</w:t>
      </w:r>
      <w:r>
        <w:rPr>
          <w:spacing w:val="-5"/>
        </w:rPr>
        <w:t xml:space="preserve"> </w:t>
      </w:r>
      <w:r>
        <w:t>2020.</w:t>
      </w:r>
      <w:r>
        <w:rPr>
          <w:spacing w:val="-4"/>
        </w:rPr>
        <w:t xml:space="preserve"> </w:t>
      </w:r>
      <w:r>
        <w:t xml:space="preserve">/// </w:t>
      </w:r>
      <w:r>
        <w:rPr>
          <w:b/>
        </w:rPr>
        <w:t xml:space="preserve">ACUERDO NUMERO TRES: </w:t>
      </w:r>
      <w:r>
        <w:t>El Concejo Municipal de Villa San Luis La 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8"/>
        </w:rPr>
        <w:t xml:space="preserve"> </w:t>
      </w:r>
      <w:r>
        <w:t>legales</w:t>
      </w:r>
      <w:r>
        <w:rPr>
          <w:spacing w:val="-9"/>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 xml:space="preserve">Código Municipal y considerando </w:t>
      </w:r>
      <w:r>
        <w:rPr>
          <w:b/>
        </w:rPr>
        <w:t xml:space="preserve">I- </w:t>
      </w:r>
      <w:r>
        <w:t xml:space="preserve">que según Acuerdo Municipal Número Cinco del Acta anterior, se Adjudicó a la empresa “JCP Consultores S.A. de C.V.”, la formulación las Carpetas Técnicas de los Proyectos: 1- Concreteado de Calle El Coco, que conduce al Estero, Barrio San Luis, San Luis La Herradura; y 2-Concreteado de Pasaje El Tamarindo, que conduce al Estero, Barrio San Luis, San Luis La Herradura; </w:t>
      </w:r>
      <w:r>
        <w:rPr>
          <w:b/>
        </w:rPr>
        <w:t xml:space="preserve">II- </w:t>
      </w:r>
      <w:r>
        <w:t>que este día la Unidad de Adquisiciones y Contrataciones Institucionales,</w:t>
      </w:r>
      <w:r>
        <w:rPr>
          <w:spacing w:val="-11"/>
        </w:rPr>
        <w:t xml:space="preserve"> </w:t>
      </w:r>
      <w:r>
        <w:t>presenta</w:t>
      </w:r>
      <w:r>
        <w:rPr>
          <w:spacing w:val="-8"/>
        </w:rPr>
        <w:t xml:space="preserve"> </w:t>
      </w:r>
      <w:r>
        <w:t>a</w:t>
      </w:r>
      <w:r>
        <w:rPr>
          <w:spacing w:val="-11"/>
        </w:rPr>
        <w:t xml:space="preserve"> </w:t>
      </w:r>
      <w:r>
        <w:t>este</w:t>
      </w:r>
      <w:r>
        <w:rPr>
          <w:spacing w:val="-8"/>
        </w:rPr>
        <w:t xml:space="preserve"> </w:t>
      </w:r>
      <w:r>
        <w:t>Concejo,</w:t>
      </w:r>
      <w:r>
        <w:rPr>
          <w:spacing w:val="-5"/>
        </w:rPr>
        <w:t xml:space="preserve"> </w:t>
      </w:r>
      <w:r>
        <w:t>las</w:t>
      </w:r>
      <w:r>
        <w:rPr>
          <w:spacing w:val="-11"/>
        </w:rPr>
        <w:t xml:space="preserve"> </w:t>
      </w:r>
      <w:r>
        <w:t>Carpetas</w:t>
      </w:r>
      <w:r>
        <w:rPr>
          <w:spacing w:val="-12"/>
        </w:rPr>
        <w:t xml:space="preserve"> </w:t>
      </w:r>
      <w:r>
        <w:t>Técnicas</w:t>
      </w:r>
      <w:r>
        <w:rPr>
          <w:spacing w:val="-10"/>
        </w:rPr>
        <w:t xml:space="preserve"> </w:t>
      </w:r>
      <w:r>
        <w:t>de</w:t>
      </w:r>
      <w:r>
        <w:rPr>
          <w:spacing w:val="-11"/>
        </w:rPr>
        <w:t xml:space="preserve"> </w:t>
      </w:r>
      <w:r>
        <w:t>los</w:t>
      </w:r>
      <w:r>
        <w:rPr>
          <w:spacing w:val="-9"/>
        </w:rPr>
        <w:t xml:space="preserve"> </w:t>
      </w:r>
      <w:r>
        <w:t>proyectos:</w:t>
      </w:r>
      <w:r>
        <w:rPr>
          <w:spacing w:val="-8"/>
        </w:rPr>
        <w:t xml:space="preserve"> </w:t>
      </w:r>
      <w:r>
        <w:t>1- Concreteado</w:t>
      </w:r>
      <w:r>
        <w:rPr>
          <w:spacing w:val="-10"/>
        </w:rPr>
        <w:t xml:space="preserve"> </w:t>
      </w:r>
      <w:r>
        <w:t>de</w:t>
      </w:r>
      <w:r>
        <w:rPr>
          <w:spacing w:val="-7"/>
        </w:rPr>
        <w:t xml:space="preserve"> </w:t>
      </w:r>
      <w:r>
        <w:t>Calle</w:t>
      </w:r>
      <w:r>
        <w:rPr>
          <w:spacing w:val="-9"/>
        </w:rPr>
        <w:t xml:space="preserve"> </w:t>
      </w:r>
      <w:r>
        <w:t>El</w:t>
      </w:r>
      <w:r>
        <w:rPr>
          <w:spacing w:val="-9"/>
        </w:rPr>
        <w:t xml:space="preserve"> </w:t>
      </w:r>
      <w:r>
        <w:t>Coco,</w:t>
      </w:r>
      <w:r>
        <w:rPr>
          <w:spacing w:val="-7"/>
        </w:rPr>
        <w:t xml:space="preserve"> </w:t>
      </w:r>
      <w:r>
        <w:t>que</w:t>
      </w:r>
      <w:r>
        <w:rPr>
          <w:spacing w:val="-7"/>
        </w:rPr>
        <w:t xml:space="preserve"> </w:t>
      </w:r>
      <w:r>
        <w:t>conduce</w:t>
      </w:r>
      <w:r>
        <w:rPr>
          <w:spacing w:val="-10"/>
        </w:rPr>
        <w:t xml:space="preserve"> </w:t>
      </w:r>
      <w:r>
        <w:t>al</w:t>
      </w:r>
      <w:r>
        <w:rPr>
          <w:spacing w:val="-8"/>
        </w:rPr>
        <w:t xml:space="preserve"> </w:t>
      </w:r>
      <w:r>
        <w:t>Estero,</w:t>
      </w:r>
      <w:r>
        <w:rPr>
          <w:spacing w:val="-7"/>
        </w:rPr>
        <w:t xml:space="preserve"> </w:t>
      </w:r>
      <w:r>
        <w:t>Barrio</w:t>
      </w:r>
      <w:r>
        <w:rPr>
          <w:spacing w:val="-7"/>
        </w:rPr>
        <w:t xml:space="preserve"> </w:t>
      </w:r>
      <w:r>
        <w:t>San</w:t>
      </w:r>
      <w:r>
        <w:rPr>
          <w:spacing w:val="-7"/>
        </w:rPr>
        <w:t xml:space="preserve"> </w:t>
      </w:r>
      <w:r>
        <w:t>Luis,</w:t>
      </w:r>
      <w:r>
        <w:rPr>
          <w:spacing w:val="-8"/>
        </w:rPr>
        <w:t xml:space="preserve"> </w:t>
      </w:r>
      <w:r>
        <w:t>San</w:t>
      </w:r>
      <w:r>
        <w:rPr>
          <w:spacing w:val="-6"/>
        </w:rPr>
        <w:t xml:space="preserve"> </w:t>
      </w:r>
      <w:r>
        <w:t>Luis</w:t>
      </w:r>
      <w:r>
        <w:rPr>
          <w:spacing w:val="-9"/>
        </w:rPr>
        <w:t xml:space="preserve"> </w:t>
      </w:r>
      <w:r>
        <w:t>La Herradura, con un monto de proyecto según carpeta de $73,945.54; y 2- Concreteado</w:t>
      </w:r>
      <w:r>
        <w:rPr>
          <w:spacing w:val="-7"/>
        </w:rPr>
        <w:t xml:space="preserve"> </w:t>
      </w:r>
      <w:r>
        <w:t>de</w:t>
      </w:r>
      <w:r>
        <w:rPr>
          <w:spacing w:val="-4"/>
        </w:rPr>
        <w:t xml:space="preserve"> </w:t>
      </w:r>
      <w:r>
        <w:t>Pasaje</w:t>
      </w:r>
      <w:r>
        <w:rPr>
          <w:spacing w:val="-4"/>
        </w:rPr>
        <w:t xml:space="preserve"> </w:t>
      </w:r>
      <w:r>
        <w:t>El</w:t>
      </w:r>
      <w:r>
        <w:rPr>
          <w:spacing w:val="-5"/>
        </w:rPr>
        <w:t xml:space="preserve"> </w:t>
      </w:r>
      <w:r>
        <w:t>Tamarindo,</w:t>
      </w:r>
      <w:r>
        <w:rPr>
          <w:spacing w:val="-4"/>
        </w:rPr>
        <w:t xml:space="preserve"> </w:t>
      </w:r>
      <w:r>
        <w:t>que</w:t>
      </w:r>
      <w:r>
        <w:rPr>
          <w:spacing w:val="-4"/>
        </w:rPr>
        <w:t xml:space="preserve"> </w:t>
      </w:r>
      <w:r>
        <w:t>conduce</w:t>
      </w:r>
      <w:r>
        <w:rPr>
          <w:spacing w:val="-5"/>
        </w:rPr>
        <w:t xml:space="preserve"> </w:t>
      </w:r>
      <w:r>
        <w:t>al</w:t>
      </w:r>
      <w:r>
        <w:rPr>
          <w:spacing w:val="-5"/>
        </w:rPr>
        <w:t xml:space="preserve"> </w:t>
      </w:r>
      <w:r>
        <w:t>Estero,</w:t>
      </w:r>
      <w:r>
        <w:rPr>
          <w:spacing w:val="-4"/>
        </w:rPr>
        <w:t xml:space="preserve"> </w:t>
      </w:r>
      <w:r>
        <w:t>Barrio</w:t>
      </w:r>
      <w:r>
        <w:rPr>
          <w:spacing w:val="-4"/>
        </w:rPr>
        <w:t xml:space="preserve"> </w:t>
      </w:r>
      <w:r>
        <w:t>San</w:t>
      </w:r>
      <w:r>
        <w:rPr>
          <w:spacing w:val="-6"/>
        </w:rPr>
        <w:t xml:space="preserve"> </w:t>
      </w:r>
      <w:r>
        <w:t>Luis,</w:t>
      </w:r>
      <w:r>
        <w:rPr>
          <w:spacing w:val="-4"/>
        </w:rPr>
        <w:t xml:space="preserve"> </w:t>
      </w:r>
      <w:r>
        <w:t xml:space="preserve">San Luis La Herradura, con un monto de proyecto según carpeta de $43,684.34; por tanto el Concejo Municipal </w:t>
      </w:r>
      <w:r>
        <w:rPr>
          <w:b/>
        </w:rPr>
        <w:t xml:space="preserve">ACUERDA: a) </w:t>
      </w:r>
      <w:r>
        <w:t xml:space="preserve">Aprobar la Carpeta Técnica presentada por la empresa “JCP Consultores S.A. de C.V.” para el proyecto Concreteado de Calle El Coco, que conduce al Estero, Barrio San Luis, San Luis La Herradura, con un monto de ejecución según carpeta de $73,945.54; el cual se ejecutara bajo el sistema de </w:t>
      </w:r>
      <w:r>
        <w:rPr>
          <w:b/>
        </w:rPr>
        <w:t>Administración</w:t>
      </w:r>
      <w:r>
        <w:t xml:space="preserve">, y será financiado con los fondos </w:t>
      </w:r>
      <w:r>
        <w:rPr>
          <w:b/>
        </w:rPr>
        <w:t xml:space="preserve">FODES 2% b) </w:t>
      </w:r>
      <w:r>
        <w:t>Aprobar la Carpeta Técnica presentada por la empresa “JCP Consultores S.A. de C.V.”</w:t>
      </w:r>
      <w:r>
        <w:rPr>
          <w:spacing w:val="-15"/>
        </w:rPr>
        <w:t xml:space="preserve"> </w:t>
      </w:r>
      <w:r>
        <w:t>para</w:t>
      </w:r>
      <w:r>
        <w:rPr>
          <w:spacing w:val="-16"/>
        </w:rPr>
        <w:t xml:space="preserve"> </w:t>
      </w:r>
      <w:r>
        <w:t>el</w:t>
      </w:r>
      <w:r>
        <w:rPr>
          <w:spacing w:val="-15"/>
        </w:rPr>
        <w:t xml:space="preserve"> </w:t>
      </w:r>
      <w:r>
        <w:t>proyecto</w:t>
      </w:r>
      <w:r>
        <w:rPr>
          <w:spacing w:val="-16"/>
        </w:rPr>
        <w:t xml:space="preserve"> </w:t>
      </w:r>
      <w:r>
        <w:t>Concreteado</w:t>
      </w:r>
      <w:r>
        <w:rPr>
          <w:spacing w:val="-15"/>
        </w:rPr>
        <w:t xml:space="preserve"> </w:t>
      </w:r>
      <w:r>
        <w:t>de</w:t>
      </w:r>
      <w:r>
        <w:rPr>
          <w:spacing w:val="-17"/>
        </w:rPr>
        <w:t xml:space="preserve"> </w:t>
      </w:r>
      <w:r>
        <w:t>Pasaje</w:t>
      </w:r>
      <w:r>
        <w:rPr>
          <w:spacing w:val="-13"/>
        </w:rPr>
        <w:t xml:space="preserve"> </w:t>
      </w:r>
      <w:r>
        <w:t>El</w:t>
      </w:r>
      <w:r>
        <w:rPr>
          <w:spacing w:val="-18"/>
        </w:rPr>
        <w:t xml:space="preserve"> </w:t>
      </w:r>
      <w:r>
        <w:t>Tamarindo,</w:t>
      </w:r>
      <w:r>
        <w:rPr>
          <w:spacing w:val="-16"/>
        </w:rPr>
        <w:t xml:space="preserve"> </w:t>
      </w:r>
      <w:r>
        <w:t>que</w:t>
      </w:r>
      <w:r>
        <w:rPr>
          <w:spacing w:val="-13"/>
        </w:rPr>
        <w:t xml:space="preserve"> </w:t>
      </w:r>
      <w:r>
        <w:t>conduce</w:t>
      </w:r>
      <w:r>
        <w:rPr>
          <w:spacing w:val="-14"/>
        </w:rPr>
        <w:t xml:space="preserve"> </w:t>
      </w:r>
      <w:r>
        <w:t>al</w:t>
      </w:r>
      <w:r>
        <w:rPr>
          <w:spacing w:val="-17"/>
        </w:rPr>
        <w:t xml:space="preserve"> </w:t>
      </w:r>
      <w:r>
        <w:t xml:space="preserve">Estero, Barrio San Luis, San Luis La Herradura, con un monto de ejecución según carpeta de $43,684.34; el cual para su ejecución se contratará empresa idónea y será financiado con los fondos </w:t>
      </w:r>
      <w:r>
        <w:rPr>
          <w:b/>
        </w:rPr>
        <w:t xml:space="preserve">FODES 2% c) </w:t>
      </w:r>
      <w:r>
        <w:t xml:space="preserve">Autorizar a la jefa de la Unidad de Adquisiciones y Contrataciones Institucionales UACI realizar los procesos respectivos de conformidad a la Ley LACAP vigente, para la contratación de la empresa ejecutora del proyecto descrito en el literal b) y de los servicios profesionales o empresa encargada de la supervisión de ambos proyectos; </w:t>
      </w:r>
      <w:r>
        <w:rPr>
          <w:b/>
        </w:rPr>
        <w:t xml:space="preserve">d) </w:t>
      </w:r>
      <w:r>
        <w:t>Autorizar al tesorero municipal Cesar Alonso Villalta Reyes, para que realice la erogación de fondos a nombre de la empresa “JCP Consultores S.A. de C.V.”, por cantidad</w:t>
      </w:r>
      <w:r>
        <w:rPr>
          <w:spacing w:val="-8"/>
        </w:rPr>
        <w:t xml:space="preserve"> </w:t>
      </w:r>
      <w:r>
        <w:t>de:</w:t>
      </w:r>
      <w:r>
        <w:rPr>
          <w:spacing w:val="-8"/>
        </w:rPr>
        <w:t xml:space="preserve"> </w:t>
      </w:r>
      <w:r>
        <w:t>Dos</w:t>
      </w:r>
      <w:r>
        <w:rPr>
          <w:spacing w:val="-9"/>
        </w:rPr>
        <w:t xml:space="preserve"> </w:t>
      </w:r>
      <w:r>
        <w:t>Mil,</w:t>
      </w:r>
      <w:r>
        <w:rPr>
          <w:spacing w:val="-7"/>
        </w:rPr>
        <w:t xml:space="preserve"> </w:t>
      </w:r>
      <w:r>
        <w:t>Novecientos</w:t>
      </w:r>
      <w:r>
        <w:rPr>
          <w:spacing w:val="-9"/>
        </w:rPr>
        <w:t xml:space="preserve"> </w:t>
      </w:r>
      <w:r>
        <w:t>Cincuenta</w:t>
      </w:r>
      <w:r>
        <w:rPr>
          <w:spacing w:val="-8"/>
        </w:rPr>
        <w:t xml:space="preserve"> </w:t>
      </w:r>
      <w:r>
        <w:t>y</w:t>
      </w:r>
      <w:r>
        <w:rPr>
          <w:spacing w:val="-8"/>
        </w:rPr>
        <w:t xml:space="preserve"> </w:t>
      </w:r>
      <w:r>
        <w:t>Siete</w:t>
      </w:r>
      <w:r>
        <w:rPr>
          <w:spacing w:val="-6"/>
        </w:rPr>
        <w:t xml:space="preserve"> </w:t>
      </w:r>
      <w:r>
        <w:t>82/100</w:t>
      </w:r>
      <w:r>
        <w:rPr>
          <w:spacing w:val="-8"/>
        </w:rPr>
        <w:t xml:space="preserve"> </w:t>
      </w:r>
      <w:r>
        <w:t>Dólares</w:t>
      </w:r>
      <w:r>
        <w:rPr>
          <w:spacing w:val="-8"/>
        </w:rPr>
        <w:t xml:space="preserve"> </w:t>
      </w:r>
      <w:r>
        <w:t>de</w:t>
      </w:r>
      <w:r>
        <w:rPr>
          <w:spacing w:val="-7"/>
        </w:rPr>
        <w:t xml:space="preserve"> </w:t>
      </w:r>
      <w:r>
        <w:t>los</w:t>
      </w:r>
      <w:r>
        <w:rPr>
          <w:spacing w:val="-9"/>
        </w:rPr>
        <w:t xml:space="preserve"> </w:t>
      </w:r>
      <w:r>
        <w:t xml:space="preserve">Estados Unidos de Norte América ($2,957.82), en concepto de </w:t>
      </w:r>
      <w:r>
        <w:rPr>
          <w:b/>
        </w:rPr>
        <w:t xml:space="preserve">Formulación de Carpeta Técnica </w:t>
      </w:r>
      <w:r>
        <w:t>“Concreteado de Calle El Coco”; y por cantidad de: Un Mil, Setecientos Cuarenta y Siete 37/100 Dólares de los Estados Unidos de Norte América ($1,747.37),</w:t>
      </w:r>
      <w:r>
        <w:rPr>
          <w:spacing w:val="19"/>
        </w:rPr>
        <w:t xml:space="preserve"> </w:t>
      </w:r>
      <w:r>
        <w:t>en</w:t>
      </w:r>
      <w:r>
        <w:rPr>
          <w:spacing w:val="19"/>
        </w:rPr>
        <w:t xml:space="preserve"> </w:t>
      </w:r>
      <w:r>
        <w:t>concepto</w:t>
      </w:r>
      <w:r>
        <w:rPr>
          <w:spacing w:val="21"/>
        </w:rPr>
        <w:t xml:space="preserve"> </w:t>
      </w:r>
      <w:r>
        <w:t>de</w:t>
      </w:r>
      <w:r>
        <w:rPr>
          <w:spacing w:val="22"/>
        </w:rPr>
        <w:t xml:space="preserve"> </w:t>
      </w:r>
      <w:r>
        <w:rPr>
          <w:b/>
        </w:rPr>
        <w:t>Formulación</w:t>
      </w:r>
      <w:r>
        <w:rPr>
          <w:b/>
          <w:spacing w:val="18"/>
        </w:rPr>
        <w:t xml:space="preserve"> </w:t>
      </w:r>
      <w:r>
        <w:rPr>
          <w:b/>
        </w:rPr>
        <w:t>de</w:t>
      </w:r>
      <w:r>
        <w:rPr>
          <w:b/>
          <w:spacing w:val="23"/>
        </w:rPr>
        <w:t xml:space="preserve"> </w:t>
      </w:r>
      <w:r>
        <w:rPr>
          <w:b/>
        </w:rPr>
        <w:t>Carpeta</w:t>
      </w:r>
      <w:r>
        <w:rPr>
          <w:b/>
          <w:spacing w:val="19"/>
        </w:rPr>
        <w:t xml:space="preserve"> </w:t>
      </w:r>
      <w:r>
        <w:rPr>
          <w:b/>
        </w:rPr>
        <w:t>Técnica</w:t>
      </w:r>
      <w:r>
        <w:rPr>
          <w:b/>
          <w:spacing w:val="23"/>
        </w:rPr>
        <w:t xml:space="preserve"> </w:t>
      </w:r>
      <w:r>
        <w:t>“Concreteado</w:t>
      </w:r>
      <w:r>
        <w:rPr>
          <w:spacing w:val="20"/>
        </w:rPr>
        <w:t xml:space="preserve"> </w:t>
      </w:r>
      <w:r>
        <w:t>de</w:t>
      </w:r>
    </w:p>
    <w:p w:rsidR="0084686B" w:rsidRDefault="0084686B" w:rsidP="0084686B">
      <w:pPr>
        <w:spacing w:line="276" w:lineRule="auto"/>
        <w:jc w:val="both"/>
        <w:sectPr w:rsidR="0084686B">
          <w:pgSz w:w="12240" w:h="15840"/>
          <w:pgMar w:top="780" w:right="980" w:bottom="1200" w:left="1720" w:header="0" w:footer="1000" w:gutter="0"/>
          <w:cols w:space="720"/>
        </w:sectPr>
      </w:pPr>
    </w:p>
    <w:p w:rsidR="0084686B" w:rsidRDefault="0084686B" w:rsidP="0084686B">
      <w:pPr>
        <w:pStyle w:val="Textoindependiente"/>
        <w:spacing w:before="72" w:line="276" w:lineRule="auto"/>
        <w:ind w:left="265" w:right="431"/>
        <w:jc w:val="both"/>
      </w:pPr>
      <w:r>
        <w:lastRenderedPageBreak/>
        <w:t xml:space="preserve">Pasaje El Tamarindo”; todo de conformidad a la documentación legal que se le presente, gasto que será aplicado al Presupuesto Municipal vigente; </w:t>
      </w:r>
      <w:r>
        <w:rPr>
          <w:b/>
        </w:rPr>
        <w:t xml:space="preserve">e) </w:t>
      </w:r>
      <w:r>
        <w:t xml:space="preserve">Autorizar al Tesorero Municipal Cesar Alonso Villalta Reyes para que gestione en Banco de Fomento Agropecuario Sucursal Zacatecoluca la apertura de la cuenta corriente respectiva;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w:t>
      </w:r>
      <w:r>
        <w:rPr>
          <w:b/>
        </w:rPr>
        <w:t xml:space="preserve">f) </w:t>
      </w:r>
      <w:r>
        <w:t>Autorizar al Tesorero Municipal, Cesar Alonso Villalta Reyes, para las erogaciones de fondos correspondientes, de conformidad a la documentación</w:t>
      </w:r>
      <w:r>
        <w:rPr>
          <w:spacing w:val="-33"/>
        </w:rPr>
        <w:t xml:space="preserve"> </w:t>
      </w:r>
      <w:r>
        <w:t>legal que se le presente, para la realización o ejecución del mismo; gastos que serán aplicados al Presupuesto Municipal vigente; Nombrándose como administrador de contrato</w:t>
      </w:r>
      <w:r>
        <w:rPr>
          <w:spacing w:val="13"/>
        </w:rPr>
        <w:t xml:space="preserve"> </w:t>
      </w:r>
      <w:r>
        <w:t>u</w:t>
      </w:r>
      <w:r>
        <w:rPr>
          <w:spacing w:val="12"/>
        </w:rPr>
        <w:t xml:space="preserve"> </w:t>
      </w:r>
      <w:r>
        <w:t>órdenes</w:t>
      </w:r>
      <w:r>
        <w:rPr>
          <w:spacing w:val="13"/>
        </w:rPr>
        <w:t xml:space="preserve"> </w:t>
      </w:r>
      <w:r>
        <w:t>de</w:t>
      </w:r>
      <w:r>
        <w:rPr>
          <w:spacing w:val="12"/>
        </w:rPr>
        <w:t xml:space="preserve"> </w:t>
      </w:r>
      <w:r>
        <w:t>compra</w:t>
      </w:r>
      <w:r>
        <w:rPr>
          <w:spacing w:val="11"/>
        </w:rPr>
        <w:t xml:space="preserve"> </w:t>
      </w:r>
      <w:r>
        <w:t>al</w:t>
      </w:r>
      <w:r>
        <w:rPr>
          <w:spacing w:val="13"/>
        </w:rPr>
        <w:t xml:space="preserve"> </w:t>
      </w:r>
      <w:r>
        <w:t>Arq.</w:t>
      </w:r>
      <w:r>
        <w:rPr>
          <w:spacing w:val="11"/>
        </w:rPr>
        <w:t xml:space="preserve"> </w:t>
      </w:r>
      <w:r>
        <w:t>Wilber</w:t>
      </w:r>
      <w:r>
        <w:rPr>
          <w:spacing w:val="10"/>
        </w:rPr>
        <w:t xml:space="preserve"> </w:t>
      </w:r>
      <w:r>
        <w:t>Asdrúbal</w:t>
      </w:r>
      <w:r>
        <w:rPr>
          <w:spacing w:val="13"/>
        </w:rPr>
        <w:t xml:space="preserve"> </w:t>
      </w:r>
      <w:r>
        <w:t>Arévalo</w:t>
      </w:r>
      <w:r>
        <w:rPr>
          <w:spacing w:val="11"/>
        </w:rPr>
        <w:t xml:space="preserve"> </w:t>
      </w:r>
      <w:r>
        <w:t>jefe</w:t>
      </w:r>
      <w:r>
        <w:rPr>
          <w:spacing w:val="12"/>
        </w:rPr>
        <w:t xml:space="preserve"> </w:t>
      </w:r>
      <w:r>
        <w:t>de</w:t>
      </w:r>
      <w:r>
        <w:rPr>
          <w:spacing w:val="12"/>
        </w:rPr>
        <w:t xml:space="preserve"> </w:t>
      </w:r>
      <w:r>
        <w:t>Proyectos.-</w:t>
      </w:r>
    </w:p>
    <w:p w:rsidR="0084686B" w:rsidRDefault="0084686B" w:rsidP="0084686B">
      <w:pPr>
        <w:pStyle w:val="Textoindependiente"/>
        <w:spacing w:before="1" w:line="276" w:lineRule="auto"/>
        <w:ind w:left="265" w:right="431"/>
        <w:jc w:val="both"/>
      </w:pPr>
      <w:r>
        <w:rPr>
          <w:b/>
        </w:rPr>
        <w:t xml:space="preserve">g)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Certifíquese y</w:t>
      </w:r>
      <w:r>
        <w:rPr>
          <w:spacing w:val="-40"/>
        </w:rPr>
        <w:t xml:space="preserve"> </w:t>
      </w:r>
      <w:r>
        <w:t xml:space="preserve">Notifíquese.- </w:t>
      </w:r>
      <w:r>
        <w:rPr>
          <w:b/>
        </w:rPr>
        <w:t xml:space="preserve">ACUERDO NUMERO CUATRO: </w:t>
      </w:r>
      <w:r>
        <w:t>El Concejo Municipal de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 xml:space="preserve">confiere el Código Municipal y considerando </w:t>
      </w:r>
      <w:r>
        <w:rPr>
          <w:b/>
        </w:rPr>
        <w:t xml:space="preserve">I- </w:t>
      </w:r>
      <w:r>
        <w:t xml:space="preserve">que según Acuerdo Municipal Número Cinco del Acta anterior, se aprobaron los Términos de Referencia para la contratación de una empresa o profesional idóneo, para la formulación de la carpeta técnica correspondientes a la Remodelación del Anfitetro Municipal; </w:t>
      </w:r>
      <w:r>
        <w:rPr>
          <w:b/>
        </w:rPr>
        <w:t xml:space="preserve">II- </w:t>
      </w:r>
      <w:r>
        <w:t>que este día la Unidad</w:t>
      </w:r>
      <w:r>
        <w:rPr>
          <w:spacing w:val="-12"/>
        </w:rPr>
        <w:t xml:space="preserve"> </w:t>
      </w:r>
      <w:r>
        <w:t>de</w:t>
      </w:r>
      <w:r>
        <w:rPr>
          <w:spacing w:val="-9"/>
        </w:rPr>
        <w:t xml:space="preserve"> </w:t>
      </w:r>
      <w:r>
        <w:t>Adquisiciones</w:t>
      </w:r>
      <w:r>
        <w:rPr>
          <w:spacing w:val="-9"/>
        </w:rPr>
        <w:t xml:space="preserve"> </w:t>
      </w:r>
      <w:r>
        <w:t>y</w:t>
      </w:r>
      <w:r>
        <w:rPr>
          <w:spacing w:val="-10"/>
        </w:rPr>
        <w:t xml:space="preserve"> </w:t>
      </w:r>
      <w:r>
        <w:t>Contrataciones</w:t>
      </w:r>
      <w:r>
        <w:rPr>
          <w:spacing w:val="-9"/>
        </w:rPr>
        <w:t xml:space="preserve"> </w:t>
      </w:r>
      <w:r>
        <w:t>Institucionales,</w:t>
      </w:r>
      <w:r>
        <w:rPr>
          <w:spacing w:val="-9"/>
        </w:rPr>
        <w:t xml:space="preserve"> </w:t>
      </w:r>
      <w:r>
        <w:t>presenta</w:t>
      </w:r>
      <w:r>
        <w:rPr>
          <w:spacing w:val="-11"/>
        </w:rPr>
        <w:t xml:space="preserve"> </w:t>
      </w:r>
      <w:r>
        <w:t>a</w:t>
      </w:r>
      <w:r>
        <w:rPr>
          <w:spacing w:val="-9"/>
        </w:rPr>
        <w:t xml:space="preserve"> </w:t>
      </w:r>
      <w:r>
        <w:t>este</w:t>
      </w:r>
      <w:r>
        <w:rPr>
          <w:spacing w:val="-9"/>
        </w:rPr>
        <w:t xml:space="preserve"> </w:t>
      </w:r>
      <w:r>
        <w:t xml:space="preserve">Concejo, el resultado de oferentes a dicho proceso; así mismo recomienda como oferente que mejor conviene a la municipalidad, a la empresa “JCP Consultores </w:t>
      </w:r>
      <w:r>
        <w:rPr>
          <w:spacing w:val="2"/>
        </w:rPr>
        <w:t xml:space="preserve">S.A. </w:t>
      </w:r>
      <w:r>
        <w:t>de C.V.”, la cual presenta una oferta económica del 4% sobre el monto cada</w:t>
      </w:r>
      <w:r>
        <w:rPr>
          <w:spacing w:val="-40"/>
        </w:rPr>
        <w:t xml:space="preserve"> </w:t>
      </w:r>
      <w:r>
        <w:t xml:space="preserve">proyecto, por tanto en consideración a dicha recomendación el Concejo Municipal </w:t>
      </w:r>
      <w:r>
        <w:rPr>
          <w:b/>
        </w:rPr>
        <w:t xml:space="preserve">ACUERDA: </w:t>
      </w:r>
      <w:r>
        <w:t>Adjudicar a la empresa “JCP Consultores S.A. de C.V.” la elaboración o formulación de la Carpeta Técnica para Remodelación del Anfiteatro Municipal, San Luis La Herradura.- Certifíquese y Notifíquese.-</w:t>
      </w:r>
      <w:r>
        <w:rPr>
          <w:spacing w:val="-12"/>
        </w:rPr>
        <w:t xml:space="preserve"> </w:t>
      </w:r>
      <w:r>
        <w:t>///////////////////////////////////</w:t>
      </w:r>
    </w:p>
    <w:p w:rsidR="0084686B" w:rsidRDefault="0084686B" w:rsidP="0084686B">
      <w:pPr>
        <w:pStyle w:val="Textoindependiente"/>
        <w:spacing w:line="276" w:lineRule="auto"/>
        <w:ind w:left="265" w:right="445"/>
        <w:jc w:val="both"/>
      </w:pPr>
      <w:r>
        <w:t>Y no habiendo más que hacer constar se da por terminada la presente acta que firmamos.- ///////</w:t>
      </w: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spacing w:before="1"/>
        <w:rPr>
          <w:sz w:val="34"/>
        </w:rPr>
      </w:pPr>
    </w:p>
    <w:p w:rsidR="0084686B" w:rsidRDefault="0084686B" w:rsidP="0084686B">
      <w:pPr>
        <w:pStyle w:val="Textoindependiente"/>
        <w:ind w:right="172"/>
        <w:jc w:val="center"/>
      </w:pPr>
      <w:r>
        <w:t>Napoleón Armando Iraheta Jirón.</w:t>
      </w:r>
    </w:p>
    <w:p w:rsidR="0084686B" w:rsidRDefault="0084686B" w:rsidP="0084686B">
      <w:pPr>
        <w:pStyle w:val="Textoindependiente"/>
        <w:spacing w:before="41"/>
        <w:ind w:right="169"/>
        <w:jc w:val="center"/>
      </w:pPr>
      <w:r>
        <w:t>ALCALDE MUNICIPAL.</w:t>
      </w:r>
    </w:p>
    <w:p w:rsidR="0084686B" w:rsidRDefault="0084686B" w:rsidP="0084686B">
      <w:pPr>
        <w:jc w:val="both"/>
        <w:sectPr w:rsidR="0084686B">
          <w:pgSz w:w="12240" w:h="15840"/>
          <w:pgMar w:top="780" w:right="980" w:bottom="1200" w:left="1720" w:header="0" w:footer="1000" w:gutter="0"/>
          <w:cols w:space="720"/>
        </w:sectPr>
      </w:pPr>
    </w:p>
    <w:p w:rsidR="0084686B" w:rsidRDefault="0084686B" w:rsidP="0084686B">
      <w:pPr>
        <w:pStyle w:val="Textoindependiente"/>
        <w:tabs>
          <w:tab w:val="left" w:pos="4383"/>
        </w:tabs>
        <w:spacing w:before="92"/>
        <w:ind w:right="700"/>
        <w:jc w:val="center"/>
      </w:pPr>
      <w:r>
        <w:lastRenderedPageBreak/>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84686B" w:rsidRDefault="0084686B" w:rsidP="0084686B">
      <w:pPr>
        <w:pStyle w:val="Textoindependiente"/>
        <w:tabs>
          <w:tab w:val="left" w:pos="4580"/>
        </w:tabs>
        <w:spacing w:before="41"/>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spacing w:before="6"/>
        <w:rPr>
          <w:sz w:val="37"/>
        </w:rPr>
      </w:pPr>
    </w:p>
    <w:p w:rsidR="0084686B" w:rsidRDefault="0084686B" w:rsidP="0084686B">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spacing w:before="1"/>
        <w:rPr>
          <w:sz w:val="34"/>
        </w:rPr>
      </w:pPr>
    </w:p>
    <w:p w:rsidR="0084686B" w:rsidRDefault="0084686B" w:rsidP="0084686B">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4"/>
        </w:rPr>
        <w:t xml:space="preserve"> </w:t>
      </w:r>
      <w:r>
        <w:t>PROPIETARIO.</w:t>
      </w: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spacing w:before="8"/>
        <w:rPr>
          <w:sz w:val="35"/>
        </w:rPr>
      </w:pPr>
    </w:p>
    <w:p w:rsidR="0084686B" w:rsidRDefault="0084686B" w:rsidP="0084686B">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84686B" w:rsidRDefault="0084686B" w:rsidP="0084686B">
      <w:pPr>
        <w:pStyle w:val="Textoindependiente"/>
        <w:tabs>
          <w:tab w:val="left" w:pos="4648"/>
        </w:tabs>
        <w:spacing w:before="41"/>
        <w:ind w:left="265"/>
      </w:pPr>
      <w:r>
        <w:t>SÉPTIMO REGIDOR</w:t>
      </w:r>
      <w:r>
        <w:rPr>
          <w:spacing w:val="-3"/>
        </w:rPr>
        <w:t xml:space="preserve"> </w:t>
      </w:r>
      <w:r>
        <w:t>PROPIETARIO.</w:t>
      </w:r>
      <w:r>
        <w:tab/>
        <w:t>OCTAVO REGIDOR</w:t>
      </w:r>
      <w:r>
        <w:rPr>
          <w:spacing w:val="-4"/>
        </w:rPr>
        <w:t xml:space="preserve"> </w:t>
      </w:r>
      <w:r>
        <w:t>PROPIETARIO.</w:t>
      </w: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spacing w:before="5"/>
        <w:rPr>
          <w:sz w:val="37"/>
        </w:rPr>
      </w:pPr>
    </w:p>
    <w:p w:rsidR="0084686B" w:rsidRDefault="0084686B" w:rsidP="0084686B">
      <w:pPr>
        <w:pStyle w:val="Textoindependiente"/>
        <w:spacing w:before="1" w:line="278" w:lineRule="auto"/>
        <w:ind w:left="265" w:right="5454"/>
      </w:pPr>
      <w:r>
        <w:t>Francisco Neftalí Reyes Minero. SEGUNDO REGIDOR SUPLENTE.</w:t>
      </w: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26"/>
        </w:rPr>
      </w:pPr>
    </w:p>
    <w:p w:rsidR="0084686B" w:rsidRDefault="0084686B" w:rsidP="0084686B">
      <w:pPr>
        <w:pStyle w:val="Textoindependiente"/>
        <w:rPr>
          <w:sz w:val="32"/>
        </w:rPr>
      </w:pPr>
    </w:p>
    <w:p w:rsidR="0084686B" w:rsidRPr="007950E8" w:rsidRDefault="0084686B" w:rsidP="0084686B">
      <w:pPr>
        <w:pStyle w:val="Textoindependiente"/>
        <w:tabs>
          <w:tab w:val="left" w:pos="5824"/>
        </w:tabs>
        <w:spacing w:before="1"/>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84686B" w:rsidRDefault="0084686B" w:rsidP="0084686B">
      <w:pPr>
        <w:pStyle w:val="Textoindependiente"/>
        <w:tabs>
          <w:tab w:val="left" w:pos="5036"/>
        </w:tabs>
        <w:spacing w:before="40"/>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84686B" w:rsidRDefault="0084686B" w:rsidP="0084686B">
      <w:pPr>
        <w:pStyle w:val="Textoindependiente"/>
        <w:rPr>
          <w:sz w:val="20"/>
        </w:rPr>
      </w:pPr>
    </w:p>
    <w:sectPr w:rsidR="0084686B" w:rsidSect="00C64AC9">
      <w:footerReference w:type="even"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BD2" w:rsidRDefault="006F1BD2" w:rsidP="00D937EA">
      <w:r>
        <w:separator/>
      </w:r>
    </w:p>
  </w:endnote>
  <w:endnote w:type="continuationSeparator" w:id="1">
    <w:p w:rsidR="006F1BD2" w:rsidRDefault="006F1BD2" w:rsidP="00D937E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D937EA">
    <w:pPr>
      <w:pStyle w:val="Textoindependiente"/>
      <w:spacing w:line="14" w:lineRule="auto"/>
      <w:rPr>
        <w:sz w:val="20"/>
      </w:rPr>
    </w:pPr>
    <w:r w:rsidRPr="00D937EA">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inset="0,0,0,0">
            <w:txbxContent>
              <w:p w:rsidR="007950E8" w:rsidRDefault="00D937EA">
                <w:pPr>
                  <w:spacing w:line="245" w:lineRule="exact"/>
                  <w:ind w:left="60"/>
                  <w:rPr>
                    <w:rFonts w:ascii="Carlito"/>
                    <w:b/>
                  </w:rPr>
                </w:pPr>
                <w:r>
                  <w:fldChar w:fldCharType="begin"/>
                </w:r>
                <w:r w:rsidR="003C3FFC">
                  <w:rPr>
                    <w:rFonts w:ascii="Carlito"/>
                    <w:b/>
                  </w:rPr>
                  <w:instrText xml:space="preserve"> PAGE </w:instrText>
                </w:r>
                <w:r>
                  <w:fldChar w:fldCharType="separate"/>
                </w:r>
                <w:r w:rsidR="003C3FFC">
                  <w:rPr>
                    <w:rFonts w:ascii="Carlito"/>
                    <w:b/>
                    <w:noProof/>
                  </w:rPr>
                  <w:t>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0E8" w:rsidRDefault="00D937EA">
    <w:pPr>
      <w:pStyle w:val="Textoindependiente"/>
      <w:spacing w:line="14" w:lineRule="auto"/>
      <w:rPr>
        <w:sz w:val="20"/>
      </w:rPr>
    </w:pPr>
    <w:r w:rsidRPr="00D937EA">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inset="0,0,0,0">
            <w:txbxContent>
              <w:p w:rsidR="007950E8" w:rsidRPr="00CE727B" w:rsidRDefault="006F1BD2" w:rsidP="00CE727B">
                <w:pPr>
                  <w:spacing w:line="245" w:lineRule="exact"/>
                  <w:rPr>
                    <w:rFonts w:ascii="Carlito"/>
                    <w:b/>
                    <w:lang w:val="es-SV"/>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BD2" w:rsidRDefault="006F1BD2" w:rsidP="00D937EA">
      <w:r>
        <w:separator/>
      </w:r>
    </w:p>
  </w:footnote>
  <w:footnote w:type="continuationSeparator" w:id="1">
    <w:p w:rsidR="006F1BD2" w:rsidRDefault="006F1BD2" w:rsidP="00D937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84686B"/>
    <w:rsid w:val="003C3FFC"/>
    <w:rsid w:val="006F1BD2"/>
    <w:rsid w:val="0084686B"/>
    <w:rsid w:val="00C64AC9"/>
    <w:rsid w:val="00CE727B"/>
    <w:rsid w:val="00D937E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4686B"/>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84686B"/>
    <w:rPr>
      <w:sz w:val="24"/>
      <w:szCs w:val="24"/>
    </w:rPr>
  </w:style>
  <w:style w:type="character" w:customStyle="1" w:styleId="TextoindependienteCar">
    <w:name w:val="Texto independiente Car"/>
    <w:basedOn w:val="Fuentedeprrafopredeter"/>
    <w:link w:val="Textoindependiente"/>
    <w:uiPriority w:val="1"/>
    <w:rsid w:val="0084686B"/>
    <w:rPr>
      <w:rFonts w:ascii="Arial" w:eastAsia="Arial" w:hAnsi="Arial" w:cs="Arial"/>
      <w:sz w:val="24"/>
      <w:szCs w:val="24"/>
      <w:lang w:val="es-ES"/>
    </w:rPr>
  </w:style>
  <w:style w:type="table" w:customStyle="1" w:styleId="TableNormal">
    <w:name w:val="Table Normal"/>
    <w:uiPriority w:val="2"/>
    <w:semiHidden/>
    <w:unhideWhenUsed/>
    <w:qFormat/>
    <w:rsid w:val="008468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1"/>
    <w:qFormat/>
    <w:rsid w:val="0084686B"/>
    <w:pPr>
      <w:ind w:left="265" w:right="432"/>
      <w:jc w:val="both"/>
    </w:pPr>
  </w:style>
  <w:style w:type="paragraph" w:customStyle="1" w:styleId="TableParagraph">
    <w:name w:val="Table Paragraph"/>
    <w:basedOn w:val="Normal"/>
    <w:uiPriority w:val="1"/>
    <w:qFormat/>
    <w:rsid w:val="0084686B"/>
    <w:pPr>
      <w:ind w:left="69"/>
    </w:pPr>
  </w:style>
  <w:style w:type="paragraph" w:styleId="Encabezado">
    <w:name w:val="header"/>
    <w:basedOn w:val="Normal"/>
    <w:link w:val="EncabezadoCar"/>
    <w:uiPriority w:val="99"/>
    <w:semiHidden/>
    <w:unhideWhenUsed/>
    <w:rsid w:val="00CE727B"/>
    <w:pPr>
      <w:tabs>
        <w:tab w:val="center" w:pos="4419"/>
        <w:tab w:val="right" w:pos="8838"/>
      </w:tabs>
    </w:pPr>
  </w:style>
  <w:style w:type="character" w:customStyle="1" w:styleId="EncabezadoCar">
    <w:name w:val="Encabezado Car"/>
    <w:basedOn w:val="Fuentedeprrafopredeter"/>
    <w:link w:val="Encabezado"/>
    <w:uiPriority w:val="99"/>
    <w:semiHidden/>
    <w:rsid w:val="00CE727B"/>
    <w:rPr>
      <w:rFonts w:ascii="Arial" w:eastAsia="Arial" w:hAnsi="Arial" w:cs="Arial"/>
      <w:lang w:val="es-ES"/>
    </w:rPr>
  </w:style>
  <w:style w:type="paragraph" w:styleId="Piedepgina">
    <w:name w:val="footer"/>
    <w:basedOn w:val="Normal"/>
    <w:link w:val="PiedepginaCar"/>
    <w:uiPriority w:val="99"/>
    <w:semiHidden/>
    <w:unhideWhenUsed/>
    <w:rsid w:val="00CE727B"/>
    <w:pPr>
      <w:tabs>
        <w:tab w:val="center" w:pos="4419"/>
        <w:tab w:val="right" w:pos="8838"/>
      </w:tabs>
    </w:pPr>
  </w:style>
  <w:style w:type="character" w:customStyle="1" w:styleId="PiedepginaCar">
    <w:name w:val="Pie de página Car"/>
    <w:basedOn w:val="Fuentedeprrafopredeter"/>
    <w:link w:val="Piedepgina"/>
    <w:uiPriority w:val="99"/>
    <w:semiHidden/>
    <w:rsid w:val="00CE727B"/>
    <w:rPr>
      <w:rFonts w:ascii="Arial" w:eastAsia="Arial" w:hAnsi="Arial" w:cs="Arial"/>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2084</Words>
  <Characters>11465</Characters>
  <Application>Microsoft Office Word</Application>
  <DocSecurity>0</DocSecurity>
  <Lines>95</Lines>
  <Paragraphs>27</Paragraphs>
  <ScaleCrop>false</ScaleCrop>
  <Company/>
  <LinksUpToDate>false</LinksUpToDate>
  <CharactersWithSpaces>13522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2021-05-05T14:58:00Z</dcterms:created>
  <dcterms:modified xsi:type="dcterms:W3CDTF">2021-05-05T17:32:00Z</dcterms:modified>
</cp:coreProperties>
</file>